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28324" w14:textId="77777777" w:rsidR="002A5E3A" w:rsidRPr="002A5E3A" w:rsidRDefault="002A5E3A" w:rsidP="00C1263E">
      <w:pPr>
        <w:widowControl w:val="0"/>
        <w:autoSpaceDE w:val="0"/>
        <w:autoSpaceDN w:val="0"/>
        <w:adjustRightInd w:val="0"/>
        <w:rPr>
          <w:rFonts w:ascii="Arial" w:hAnsi="Arial" w:cs="Arial"/>
          <w:color w:val="1A1A1A"/>
          <w:sz w:val="18"/>
          <w:szCs w:val="18"/>
          <w:u w:color="1A1A1A"/>
        </w:rPr>
      </w:pPr>
      <w:bookmarkStart w:id="0" w:name="_GoBack"/>
      <w:bookmarkEnd w:id="0"/>
      <w:r w:rsidRPr="002A5E3A">
        <w:rPr>
          <w:rFonts w:ascii="Arial" w:hAnsi="Arial" w:cs="Arial"/>
          <w:color w:val="1A1A1A"/>
          <w:sz w:val="18"/>
          <w:szCs w:val="18"/>
          <w:u w:color="1A1A1A"/>
        </w:rPr>
        <w:t> </w:t>
      </w:r>
    </w:p>
    <w:p w14:paraId="195C57E4" w14:textId="25EF8DFB" w:rsidR="00FF1564" w:rsidRPr="00FF1564" w:rsidRDefault="0062786E" w:rsidP="00AE7574">
      <w:pPr>
        <w:rPr>
          <w:rFonts w:ascii="Arial" w:hAnsi="Arial" w:cs="Arial"/>
          <w:b/>
          <w:bCs/>
          <w:color w:val="FF0000"/>
          <w:sz w:val="18"/>
          <w:szCs w:val="18"/>
          <w:u w:color="1A1A1A"/>
        </w:rPr>
      </w:pPr>
      <w:r>
        <w:rPr>
          <w:rFonts w:ascii="Arial" w:hAnsi="Arial" w:cs="Arial"/>
          <w:b/>
          <w:bCs/>
          <w:color w:val="FF0000"/>
          <w:sz w:val="18"/>
          <w:szCs w:val="18"/>
          <w:u w:color="1A1A1A"/>
        </w:rPr>
        <w:t>2</w:t>
      </w:r>
      <w:r w:rsidR="00FF1564" w:rsidRPr="00FF1564">
        <w:rPr>
          <w:rFonts w:ascii="Arial" w:hAnsi="Arial" w:cs="Arial"/>
          <w:b/>
          <w:bCs/>
          <w:color w:val="FF0000"/>
          <w:sz w:val="18"/>
          <w:szCs w:val="18"/>
          <w:u w:color="1A1A1A"/>
        </w:rPr>
        <w:t>. Diabetes</w:t>
      </w:r>
      <w:r w:rsidR="00451567">
        <w:rPr>
          <w:rFonts w:ascii="Arial" w:hAnsi="Arial" w:cs="Arial"/>
          <w:b/>
          <w:bCs/>
          <w:color w:val="FF0000"/>
          <w:sz w:val="18"/>
          <w:szCs w:val="18"/>
          <w:u w:color="1A1A1A"/>
        </w:rPr>
        <w:tab/>
      </w:r>
      <w:r w:rsidR="00451567">
        <w:rPr>
          <w:rFonts w:ascii="Arial" w:hAnsi="Arial" w:cs="Arial"/>
          <w:b/>
          <w:bCs/>
          <w:color w:val="FF0000"/>
          <w:sz w:val="18"/>
          <w:szCs w:val="18"/>
          <w:u w:color="1A1A1A"/>
        </w:rPr>
        <w:tab/>
      </w:r>
      <w:r w:rsidR="00451567">
        <w:rPr>
          <w:rFonts w:ascii="Arial" w:hAnsi="Arial" w:cs="Arial"/>
          <w:b/>
          <w:bCs/>
          <w:color w:val="FF0000"/>
          <w:sz w:val="18"/>
          <w:szCs w:val="18"/>
          <w:u w:color="1A1A1A"/>
        </w:rPr>
        <w:tab/>
      </w:r>
      <w:r w:rsidR="00451567">
        <w:rPr>
          <w:rFonts w:ascii="Arial" w:hAnsi="Arial" w:cs="Arial"/>
          <w:b/>
          <w:bCs/>
          <w:color w:val="FF0000"/>
          <w:sz w:val="18"/>
          <w:szCs w:val="18"/>
          <w:u w:color="1A1A1A"/>
        </w:rPr>
        <w:tab/>
      </w:r>
      <w:r w:rsidR="00451567">
        <w:rPr>
          <w:rFonts w:ascii="Arial" w:hAnsi="Arial" w:cs="Arial"/>
          <w:b/>
          <w:bCs/>
          <w:color w:val="FF0000"/>
          <w:sz w:val="18"/>
          <w:szCs w:val="18"/>
          <w:u w:color="1A1A1A"/>
        </w:rPr>
        <w:tab/>
      </w:r>
      <w:r w:rsidR="00451567">
        <w:rPr>
          <w:rFonts w:ascii="Arial" w:hAnsi="Arial" w:cs="Arial"/>
          <w:b/>
          <w:bCs/>
          <w:color w:val="FF0000"/>
          <w:sz w:val="18"/>
          <w:szCs w:val="18"/>
          <w:u w:color="1A1A1A"/>
        </w:rPr>
        <w:tab/>
      </w:r>
      <w:r w:rsidR="00451567">
        <w:rPr>
          <w:rFonts w:ascii="Arial" w:hAnsi="Arial" w:cs="Arial"/>
          <w:b/>
          <w:bCs/>
          <w:color w:val="FF0000"/>
          <w:sz w:val="18"/>
          <w:szCs w:val="18"/>
          <w:u w:color="1A1A1A"/>
        </w:rPr>
        <w:tab/>
      </w:r>
      <w:r w:rsidR="00451567">
        <w:rPr>
          <w:rFonts w:ascii="Arial" w:hAnsi="Arial" w:cs="Arial"/>
          <w:b/>
          <w:bCs/>
          <w:color w:val="FF0000"/>
          <w:sz w:val="18"/>
          <w:szCs w:val="18"/>
          <w:u w:color="1A1A1A"/>
        </w:rPr>
        <w:tab/>
        <w:t>By Hannah Levavi</w:t>
      </w:r>
    </w:p>
    <w:p w14:paraId="4FFC0F98" w14:textId="77777777" w:rsidR="00FF1564" w:rsidRPr="00FF1564" w:rsidRDefault="00FF1564" w:rsidP="00AE7574">
      <w:pPr>
        <w:rPr>
          <w:rFonts w:ascii="Arial" w:hAnsi="Arial" w:cs="Arial"/>
          <w:b/>
          <w:bCs/>
          <w:color w:val="FF0000"/>
          <w:sz w:val="18"/>
          <w:szCs w:val="18"/>
          <w:u w:color="1A1A1A"/>
        </w:rPr>
      </w:pPr>
    </w:p>
    <w:p w14:paraId="57DA84D8" w14:textId="63402872" w:rsidR="00FF1564" w:rsidRPr="00FF1564" w:rsidRDefault="00FF1564" w:rsidP="00AE7574">
      <w:pPr>
        <w:rPr>
          <w:rFonts w:ascii="Arial" w:hAnsi="Arial" w:cs="Arial"/>
          <w:b/>
          <w:bCs/>
          <w:color w:val="FF0000"/>
          <w:sz w:val="18"/>
          <w:szCs w:val="18"/>
          <w:u w:color="1A1A1A"/>
        </w:rPr>
      </w:pPr>
      <w:r w:rsidRPr="00FF1564">
        <w:rPr>
          <w:rFonts w:ascii="Arial" w:hAnsi="Arial" w:cs="Arial"/>
          <w:b/>
          <w:bCs/>
          <w:color w:val="FF0000"/>
          <w:sz w:val="18"/>
          <w:szCs w:val="18"/>
          <w:u w:color="1A1A1A"/>
        </w:rPr>
        <w:t>Overview:</w:t>
      </w:r>
    </w:p>
    <w:p w14:paraId="745AC7D4" w14:textId="7E86216E" w:rsidR="00FF1564" w:rsidRPr="008421BB" w:rsidRDefault="00FF1564" w:rsidP="00FF1564">
      <w:pPr>
        <w:rPr>
          <w:rFonts w:ascii="Arial" w:hAnsi="Arial" w:cs="Arial"/>
          <w:bCs/>
          <w:sz w:val="18"/>
          <w:szCs w:val="18"/>
        </w:rPr>
      </w:pPr>
      <w:r w:rsidRPr="00FF1564">
        <w:rPr>
          <w:rFonts w:ascii="Arial" w:hAnsi="Arial" w:cs="Arial"/>
          <w:b/>
          <w:bCs/>
          <w:sz w:val="18"/>
          <w:szCs w:val="18"/>
        </w:rPr>
        <w:t>(a) Who to screen:</w:t>
      </w:r>
      <w:r w:rsidR="008421BB">
        <w:rPr>
          <w:rFonts w:ascii="Arial" w:hAnsi="Arial" w:cs="Arial"/>
          <w:b/>
          <w:bCs/>
          <w:sz w:val="18"/>
          <w:szCs w:val="18"/>
        </w:rPr>
        <w:t xml:space="preserve"> </w:t>
      </w:r>
      <w:r w:rsidR="008421BB">
        <w:rPr>
          <w:rFonts w:ascii="Arial" w:hAnsi="Arial" w:cs="Arial"/>
          <w:bCs/>
          <w:sz w:val="18"/>
          <w:szCs w:val="18"/>
        </w:rPr>
        <w:t>obese adults 40-70 years old</w:t>
      </w:r>
    </w:p>
    <w:p w14:paraId="59B10ECB" w14:textId="165F2BA7" w:rsidR="00FF1564" w:rsidRPr="00FF1564" w:rsidRDefault="00FF1564" w:rsidP="005602EB">
      <w:pPr>
        <w:pStyle w:val="ListParagraph"/>
        <w:numPr>
          <w:ilvl w:val="0"/>
          <w:numId w:val="10"/>
        </w:numPr>
        <w:rPr>
          <w:rFonts w:ascii="Arial" w:hAnsi="Arial" w:cs="Arial"/>
          <w:sz w:val="18"/>
          <w:szCs w:val="18"/>
        </w:rPr>
      </w:pPr>
      <w:r w:rsidRPr="00FF1564">
        <w:rPr>
          <w:rFonts w:ascii="Arial" w:hAnsi="Arial" w:cs="Arial"/>
          <w:b/>
          <w:bCs/>
          <w:sz w:val="18"/>
          <w:szCs w:val="18"/>
        </w:rPr>
        <w:t>USPSTF</w:t>
      </w:r>
      <w:r w:rsidRPr="00FF1564">
        <w:rPr>
          <w:rFonts w:ascii="Arial" w:hAnsi="Arial" w:cs="Arial"/>
          <w:sz w:val="18"/>
          <w:szCs w:val="18"/>
        </w:rPr>
        <w:t>:  Adults 40-70yo with BMI &gt; 25.  Screen Q3 years.</w:t>
      </w:r>
    </w:p>
    <w:p w14:paraId="78916878" w14:textId="362B5ABA" w:rsidR="00FF1564" w:rsidRPr="00FF1564" w:rsidRDefault="00FF1564" w:rsidP="005602EB">
      <w:pPr>
        <w:pStyle w:val="ListParagraph"/>
        <w:numPr>
          <w:ilvl w:val="0"/>
          <w:numId w:val="10"/>
        </w:numPr>
        <w:rPr>
          <w:rFonts w:ascii="Arial" w:hAnsi="Arial" w:cs="Arial"/>
          <w:sz w:val="18"/>
          <w:szCs w:val="18"/>
        </w:rPr>
      </w:pPr>
      <w:r w:rsidRPr="00FF1564">
        <w:rPr>
          <w:rFonts w:ascii="Arial" w:hAnsi="Arial" w:cs="Arial"/>
          <w:b/>
          <w:bCs/>
          <w:sz w:val="18"/>
          <w:szCs w:val="18"/>
        </w:rPr>
        <w:t>ADA</w:t>
      </w:r>
      <w:r w:rsidRPr="00FF1564">
        <w:rPr>
          <w:rFonts w:ascii="Arial" w:hAnsi="Arial" w:cs="Arial"/>
          <w:sz w:val="18"/>
          <w:szCs w:val="18"/>
        </w:rPr>
        <w:t>:  All adults with BMI &gt; 25 and ≥ 1 risk factor OR those &gt; 45yo. Screen Q3 years.</w:t>
      </w:r>
    </w:p>
    <w:p w14:paraId="7D61C4EB" w14:textId="77777777" w:rsidR="00FF1564" w:rsidRPr="00FF1564" w:rsidRDefault="00FF1564" w:rsidP="00FF1564">
      <w:pPr>
        <w:rPr>
          <w:rFonts w:ascii="Arial" w:hAnsi="Arial" w:cs="Arial"/>
          <w:b/>
          <w:sz w:val="18"/>
          <w:szCs w:val="18"/>
        </w:rPr>
      </w:pPr>
    </w:p>
    <w:p w14:paraId="2ACC58FE" w14:textId="2CA237B8" w:rsidR="00FF1564" w:rsidRDefault="00FF1564" w:rsidP="00FF1564">
      <w:pPr>
        <w:rPr>
          <w:rFonts w:ascii="Arial" w:hAnsi="Arial" w:cs="Arial"/>
          <w:sz w:val="18"/>
          <w:szCs w:val="18"/>
        </w:rPr>
      </w:pPr>
      <w:r w:rsidRPr="00FF1564">
        <w:rPr>
          <w:rFonts w:ascii="Arial" w:hAnsi="Arial" w:cs="Arial"/>
          <w:b/>
          <w:sz w:val="18"/>
          <w:szCs w:val="18"/>
        </w:rPr>
        <w:t xml:space="preserve"> (b) Screening Tests</w:t>
      </w:r>
      <w:r>
        <w:rPr>
          <w:rFonts w:ascii="Arial" w:hAnsi="Arial" w:cs="Arial"/>
          <w:sz w:val="18"/>
          <w:szCs w:val="18"/>
        </w:rPr>
        <w:t>:</w:t>
      </w:r>
    </w:p>
    <w:tbl>
      <w:tblPr>
        <w:tblStyle w:val="MediumGrid3-Accent1"/>
        <w:tblpPr w:leftFromText="180" w:rightFromText="180" w:vertAnchor="text" w:horzAnchor="page" w:tblpX="3349" w:tblpY="301"/>
        <w:tblW w:w="0" w:type="auto"/>
        <w:tblLayout w:type="fixed"/>
        <w:tblLook w:val="0400" w:firstRow="0" w:lastRow="0" w:firstColumn="0" w:lastColumn="0" w:noHBand="0" w:noVBand="1"/>
      </w:tblPr>
      <w:tblGrid>
        <w:gridCol w:w="1727"/>
        <w:gridCol w:w="1979"/>
        <w:gridCol w:w="1346"/>
      </w:tblGrid>
      <w:tr w:rsidR="00FF1564" w:rsidRPr="00FF1564" w14:paraId="64D2655B" w14:textId="77777777" w:rsidTr="000407C2">
        <w:trPr>
          <w:cnfStyle w:val="000000100000" w:firstRow="0" w:lastRow="0" w:firstColumn="0" w:lastColumn="0" w:oddVBand="0" w:evenVBand="0" w:oddHBand="1" w:evenHBand="0" w:firstRowFirstColumn="0" w:firstRowLastColumn="0" w:lastRowFirstColumn="0" w:lastRowLastColumn="0"/>
          <w:trHeight w:val="244"/>
        </w:trPr>
        <w:tc>
          <w:tcPr>
            <w:tcW w:w="1727" w:type="dxa"/>
          </w:tcPr>
          <w:p w14:paraId="2BF445C8" w14:textId="77777777" w:rsidR="00FF1564" w:rsidRPr="00FF1564" w:rsidRDefault="00FF1564" w:rsidP="00FF1564">
            <w:pPr>
              <w:widowControl w:val="0"/>
              <w:autoSpaceDE w:val="0"/>
              <w:autoSpaceDN w:val="0"/>
              <w:adjustRightInd w:val="0"/>
              <w:rPr>
                <w:rFonts w:ascii="Arial" w:hAnsi="Arial" w:cs="Arial"/>
                <w:sz w:val="18"/>
                <w:szCs w:val="18"/>
                <w:u w:color="1A1A1A"/>
              </w:rPr>
            </w:pPr>
          </w:p>
        </w:tc>
        <w:tc>
          <w:tcPr>
            <w:tcW w:w="1979" w:type="dxa"/>
          </w:tcPr>
          <w:p w14:paraId="5525CBAB"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b/>
                <w:bCs/>
                <w:color w:val="1A1A1A"/>
                <w:sz w:val="18"/>
                <w:szCs w:val="18"/>
                <w:u w:color="1A1A1A"/>
              </w:rPr>
              <w:t>Diabetes</w:t>
            </w:r>
          </w:p>
        </w:tc>
        <w:tc>
          <w:tcPr>
            <w:tcW w:w="1346" w:type="dxa"/>
          </w:tcPr>
          <w:p w14:paraId="260339F0"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b/>
                <w:bCs/>
                <w:color w:val="1A1A1A"/>
                <w:sz w:val="18"/>
                <w:szCs w:val="18"/>
                <w:u w:color="1A1A1A"/>
              </w:rPr>
              <w:t>Pre-Diabetes</w:t>
            </w:r>
          </w:p>
        </w:tc>
      </w:tr>
      <w:tr w:rsidR="00FF1564" w:rsidRPr="00FF1564" w14:paraId="46949E67" w14:textId="77777777" w:rsidTr="000407C2">
        <w:trPr>
          <w:trHeight w:val="244"/>
        </w:trPr>
        <w:tc>
          <w:tcPr>
            <w:tcW w:w="1727" w:type="dxa"/>
          </w:tcPr>
          <w:p w14:paraId="76874499"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b/>
                <w:bCs/>
                <w:color w:val="1A1A1A"/>
                <w:sz w:val="18"/>
                <w:szCs w:val="18"/>
                <w:u w:color="1A1A1A"/>
              </w:rPr>
              <w:t>Hemoglobin A1C</w:t>
            </w:r>
          </w:p>
        </w:tc>
        <w:tc>
          <w:tcPr>
            <w:tcW w:w="1979" w:type="dxa"/>
          </w:tcPr>
          <w:p w14:paraId="3E5F9B0B"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color w:val="1A1A1A"/>
                <w:sz w:val="18"/>
                <w:szCs w:val="18"/>
                <w:u w:color="1A1A1A"/>
              </w:rPr>
              <w:t>&gt;6.5%</w:t>
            </w:r>
          </w:p>
        </w:tc>
        <w:tc>
          <w:tcPr>
            <w:tcW w:w="1346" w:type="dxa"/>
          </w:tcPr>
          <w:p w14:paraId="74CBB967"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color w:val="1A1A1A"/>
                <w:sz w:val="18"/>
                <w:szCs w:val="18"/>
                <w:u w:color="1A1A1A"/>
              </w:rPr>
              <w:t>5.7-6.4%</w:t>
            </w:r>
          </w:p>
        </w:tc>
      </w:tr>
      <w:tr w:rsidR="00FF1564" w:rsidRPr="00FF1564" w14:paraId="3324D9E2" w14:textId="77777777" w:rsidTr="000407C2">
        <w:trPr>
          <w:cnfStyle w:val="000000100000" w:firstRow="0" w:lastRow="0" w:firstColumn="0" w:lastColumn="0" w:oddVBand="0" w:evenVBand="0" w:oddHBand="1" w:evenHBand="0" w:firstRowFirstColumn="0" w:firstRowLastColumn="0" w:lastRowFirstColumn="0" w:lastRowLastColumn="0"/>
          <w:trHeight w:val="257"/>
        </w:trPr>
        <w:tc>
          <w:tcPr>
            <w:tcW w:w="1727" w:type="dxa"/>
          </w:tcPr>
          <w:p w14:paraId="4E8DA42B"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b/>
                <w:bCs/>
                <w:color w:val="1A1A1A"/>
                <w:sz w:val="18"/>
                <w:szCs w:val="18"/>
                <w:u w:color="1A1A1A"/>
              </w:rPr>
              <w:t>Fasting Plasma Glucose</w:t>
            </w:r>
          </w:p>
        </w:tc>
        <w:tc>
          <w:tcPr>
            <w:tcW w:w="1979" w:type="dxa"/>
          </w:tcPr>
          <w:p w14:paraId="2ADFDBCA"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color w:val="1A1A1A"/>
                <w:sz w:val="18"/>
                <w:szCs w:val="18"/>
                <w:u w:color="1A1A1A"/>
              </w:rPr>
              <w:t>&gt; 126</w:t>
            </w:r>
          </w:p>
        </w:tc>
        <w:tc>
          <w:tcPr>
            <w:tcW w:w="1346" w:type="dxa"/>
          </w:tcPr>
          <w:p w14:paraId="68FFA9E0"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color w:val="1A1A1A"/>
                <w:sz w:val="18"/>
                <w:szCs w:val="18"/>
                <w:u w:color="1A1A1A"/>
              </w:rPr>
              <w:t>&gt; 100-125</w:t>
            </w:r>
          </w:p>
        </w:tc>
      </w:tr>
      <w:tr w:rsidR="00FF1564" w:rsidRPr="00FF1564" w14:paraId="5294F333" w14:textId="77777777" w:rsidTr="000407C2">
        <w:trPr>
          <w:trHeight w:val="244"/>
        </w:trPr>
        <w:tc>
          <w:tcPr>
            <w:tcW w:w="1727" w:type="dxa"/>
          </w:tcPr>
          <w:p w14:paraId="27C76EF9"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b/>
                <w:bCs/>
                <w:color w:val="1A1A1A"/>
                <w:sz w:val="18"/>
                <w:szCs w:val="18"/>
                <w:u w:color="1A1A1A"/>
              </w:rPr>
              <w:t>Random Plasma Glucose</w:t>
            </w:r>
          </w:p>
        </w:tc>
        <w:tc>
          <w:tcPr>
            <w:tcW w:w="1979" w:type="dxa"/>
          </w:tcPr>
          <w:p w14:paraId="28F8FEF4"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color w:val="1A1A1A"/>
                <w:sz w:val="18"/>
                <w:szCs w:val="18"/>
                <w:u w:color="1A1A1A"/>
              </w:rPr>
              <w:t xml:space="preserve">&gt;200 and symptomatic </w:t>
            </w:r>
          </w:p>
        </w:tc>
        <w:tc>
          <w:tcPr>
            <w:tcW w:w="1346" w:type="dxa"/>
          </w:tcPr>
          <w:p w14:paraId="7359AED4" w14:textId="77777777" w:rsidR="00FF1564" w:rsidRPr="00FF1564" w:rsidRDefault="00FF1564" w:rsidP="00FF1564">
            <w:pPr>
              <w:widowControl w:val="0"/>
              <w:autoSpaceDE w:val="0"/>
              <w:autoSpaceDN w:val="0"/>
              <w:adjustRightInd w:val="0"/>
              <w:rPr>
                <w:rFonts w:ascii="Arial" w:hAnsi="Arial" w:cs="Arial"/>
                <w:sz w:val="18"/>
                <w:szCs w:val="18"/>
                <w:u w:color="1A1A1A"/>
              </w:rPr>
            </w:pPr>
          </w:p>
        </w:tc>
      </w:tr>
      <w:tr w:rsidR="00FF1564" w:rsidRPr="00FF1564" w14:paraId="7ACEEAEE" w14:textId="77777777" w:rsidTr="000407C2">
        <w:trPr>
          <w:cnfStyle w:val="000000100000" w:firstRow="0" w:lastRow="0" w:firstColumn="0" w:lastColumn="0" w:oddVBand="0" w:evenVBand="0" w:oddHBand="1" w:evenHBand="0" w:firstRowFirstColumn="0" w:firstRowLastColumn="0" w:lastRowFirstColumn="0" w:lastRowLastColumn="0"/>
          <w:trHeight w:val="257"/>
        </w:trPr>
        <w:tc>
          <w:tcPr>
            <w:tcW w:w="1727" w:type="dxa"/>
          </w:tcPr>
          <w:p w14:paraId="3742D2DB"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b/>
                <w:bCs/>
                <w:color w:val="1A1A1A"/>
                <w:sz w:val="18"/>
                <w:szCs w:val="18"/>
                <w:u w:color="1A1A1A"/>
              </w:rPr>
              <w:t>OGTT</w:t>
            </w:r>
          </w:p>
        </w:tc>
        <w:tc>
          <w:tcPr>
            <w:tcW w:w="1979" w:type="dxa"/>
          </w:tcPr>
          <w:p w14:paraId="199FE18B" w14:textId="77777777" w:rsidR="00FF1564" w:rsidRPr="00FF1564" w:rsidRDefault="00FF1564" w:rsidP="00FF1564">
            <w:pPr>
              <w:widowControl w:val="0"/>
              <w:autoSpaceDE w:val="0"/>
              <w:autoSpaceDN w:val="0"/>
              <w:adjustRightInd w:val="0"/>
              <w:rPr>
                <w:rFonts w:ascii="Arial" w:hAnsi="Arial" w:cs="Arial"/>
                <w:sz w:val="18"/>
                <w:szCs w:val="18"/>
                <w:u w:color="1A1A1A"/>
              </w:rPr>
            </w:pPr>
            <w:r w:rsidRPr="00FF1564">
              <w:rPr>
                <w:rFonts w:ascii="Arial" w:hAnsi="Arial" w:cs="Arial"/>
                <w:color w:val="1A1A1A"/>
                <w:sz w:val="18"/>
                <w:szCs w:val="18"/>
                <w:u w:color="1A1A1A"/>
              </w:rPr>
              <w:t>&gt;200 after 2 hours</w:t>
            </w:r>
          </w:p>
        </w:tc>
        <w:tc>
          <w:tcPr>
            <w:tcW w:w="1346" w:type="dxa"/>
          </w:tcPr>
          <w:p w14:paraId="259C5E00" w14:textId="77777777" w:rsidR="00FF1564" w:rsidRPr="00FF1564" w:rsidRDefault="00FF1564" w:rsidP="00FF1564">
            <w:pPr>
              <w:widowControl w:val="0"/>
              <w:autoSpaceDE w:val="0"/>
              <w:autoSpaceDN w:val="0"/>
              <w:adjustRightInd w:val="0"/>
              <w:rPr>
                <w:rFonts w:ascii="Arial" w:hAnsi="Arial" w:cs="Arial"/>
                <w:sz w:val="18"/>
                <w:szCs w:val="18"/>
                <w:u w:color="1A1A1A"/>
              </w:rPr>
            </w:pPr>
          </w:p>
        </w:tc>
      </w:tr>
    </w:tbl>
    <w:p w14:paraId="423CA78B" w14:textId="5738591A" w:rsidR="00FF1564" w:rsidRDefault="00FF1564" w:rsidP="00FF1564">
      <w:pPr>
        <w:rPr>
          <w:rFonts w:ascii="Arial" w:hAnsi="Arial" w:cs="Arial"/>
          <w:sz w:val="18"/>
          <w:szCs w:val="18"/>
        </w:rPr>
      </w:pPr>
    </w:p>
    <w:p w14:paraId="594C0C99" w14:textId="77777777" w:rsidR="00FF1564" w:rsidRDefault="00FF1564" w:rsidP="00FF1564">
      <w:pPr>
        <w:rPr>
          <w:rFonts w:ascii="Arial" w:hAnsi="Arial" w:cs="Arial"/>
          <w:sz w:val="18"/>
          <w:szCs w:val="18"/>
        </w:rPr>
      </w:pPr>
    </w:p>
    <w:p w14:paraId="558C39C0" w14:textId="77777777" w:rsidR="00FF1564" w:rsidRPr="00FF1564" w:rsidRDefault="00FF1564" w:rsidP="00FF1564">
      <w:pPr>
        <w:rPr>
          <w:rFonts w:ascii="Arial" w:hAnsi="Arial" w:cs="Arial"/>
          <w:sz w:val="18"/>
          <w:szCs w:val="18"/>
        </w:rPr>
      </w:pPr>
    </w:p>
    <w:p w14:paraId="247EB6BE" w14:textId="77777777" w:rsidR="00FF1564" w:rsidRPr="00FF1564" w:rsidRDefault="00FF1564" w:rsidP="00FF1564">
      <w:pPr>
        <w:widowControl w:val="0"/>
        <w:autoSpaceDE w:val="0"/>
        <w:autoSpaceDN w:val="0"/>
        <w:adjustRightInd w:val="0"/>
        <w:rPr>
          <w:rFonts w:ascii="Arial" w:hAnsi="Arial" w:cs="Arial"/>
          <w:b/>
          <w:bCs/>
          <w:color w:val="1A1A1A"/>
          <w:sz w:val="18"/>
          <w:szCs w:val="18"/>
          <w:u w:color="1A1A1A"/>
        </w:rPr>
      </w:pPr>
    </w:p>
    <w:p w14:paraId="46E3FC41" w14:textId="77777777" w:rsidR="00FF1564" w:rsidRPr="00FF1564" w:rsidRDefault="00FF1564" w:rsidP="00FF1564">
      <w:pPr>
        <w:rPr>
          <w:rFonts w:ascii="Arial" w:hAnsi="Arial" w:cs="Arial"/>
          <w:sz w:val="18"/>
          <w:szCs w:val="18"/>
        </w:rPr>
      </w:pPr>
    </w:p>
    <w:p w14:paraId="33512254" w14:textId="77777777" w:rsidR="00FF1564" w:rsidRPr="00FF1564" w:rsidRDefault="00FF1564" w:rsidP="00FF1564">
      <w:pPr>
        <w:rPr>
          <w:rFonts w:ascii="Arial" w:hAnsi="Arial" w:cs="Arial"/>
          <w:sz w:val="18"/>
          <w:szCs w:val="18"/>
        </w:rPr>
      </w:pPr>
    </w:p>
    <w:p w14:paraId="4A9ECCC1" w14:textId="77777777" w:rsidR="00FF1564" w:rsidRPr="00FF1564" w:rsidRDefault="00FF1564" w:rsidP="00FF1564">
      <w:pPr>
        <w:rPr>
          <w:rFonts w:ascii="Arial" w:hAnsi="Arial" w:cs="Arial"/>
          <w:sz w:val="18"/>
          <w:szCs w:val="18"/>
        </w:rPr>
      </w:pPr>
    </w:p>
    <w:p w14:paraId="58D5B13F" w14:textId="77777777" w:rsidR="00FF1564" w:rsidRDefault="00FF1564" w:rsidP="00FF1564">
      <w:pPr>
        <w:rPr>
          <w:rFonts w:ascii="Arial" w:hAnsi="Arial" w:cs="Arial"/>
          <w:sz w:val="18"/>
          <w:szCs w:val="18"/>
        </w:rPr>
      </w:pPr>
    </w:p>
    <w:p w14:paraId="18FDB3C0" w14:textId="77777777" w:rsidR="00FF1564" w:rsidRDefault="00FF1564" w:rsidP="00FF1564">
      <w:pPr>
        <w:rPr>
          <w:rFonts w:ascii="Arial" w:hAnsi="Arial" w:cs="Arial"/>
          <w:sz w:val="18"/>
          <w:szCs w:val="18"/>
        </w:rPr>
      </w:pPr>
    </w:p>
    <w:p w14:paraId="0975AE12" w14:textId="77777777" w:rsidR="00FF1564" w:rsidRDefault="00FF1564" w:rsidP="00FF1564">
      <w:pPr>
        <w:rPr>
          <w:rFonts w:ascii="Arial" w:hAnsi="Arial" w:cs="Arial"/>
          <w:sz w:val="18"/>
          <w:szCs w:val="18"/>
        </w:rPr>
      </w:pPr>
    </w:p>
    <w:p w14:paraId="6B35E87D" w14:textId="77777777" w:rsidR="00FF1564" w:rsidRDefault="00FF1564" w:rsidP="005602EB">
      <w:pPr>
        <w:pStyle w:val="ListParagraph"/>
        <w:numPr>
          <w:ilvl w:val="0"/>
          <w:numId w:val="14"/>
        </w:numPr>
        <w:rPr>
          <w:rFonts w:ascii="Arial" w:hAnsi="Arial" w:cs="Arial"/>
          <w:sz w:val="18"/>
          <w:szCs w:val="18"/>
        </w:rPr>
      </w:pPr>
      <w:r>
        <w:rPr>
          <w:rFonts w:ascii="Arial" w:hAnsi="Arial" w:cs="Arial"/>
          <w:sz w:val="18"/>
          <w:szCs w:val="18"/>
        </w:rPr>
        <w:t>Need to confirm any positive tests!</w:t>
      </w:r>
    </w:p>
    <w:p w14:paraId="0EFD7775" w14:textId="73627E34" w:rsidR="00FF1564" w:rsidRPr="00FF1564" w:rsidRDefault="00FF1564" w:rsidP="005602EB">
      <w:pPr>
        <w:pStyle w:val="ListParagraph"/>
        <w:numPr>
          <w:ilvl w:val="0"/>
          <w:numId w:val="14"/>
        </w:numPr>
        <w:rPr>
          <w:rFonts w:ascii="Arial" w:hAnsi="Arial" w:cs="Arial"/>
          <w:sz w:val="18"/>
          <w:szCs w:val="18"/>
        </w:rPr>
      </w:pPr>
      <w:r w:rsidRPr="00FF1564">
        <w:rPr>
          <w:rFonts w:ascii="Arial" w:hAnsi="Arial" w:cs="Arial"/>
          <w:sz w:val="18"/>
          <w:szCs w:val="18"/>
        </w:rPr>
        <w:t>Can repeat every 1-2 years unless significant changes in risk factors or concern</w:t>
      </w:r>
      <w:r w:rsidR="00980E08">
        <w:rPr>
          <w:rFonts w:ascii="Arial" w:hAnsi="Arial" w:cs="Arial"/>
          <w:sz w:val="18"/>
          <w:szCs w:val="18"/>
        </w:rPr>
        <w:t>ing</w:t>
      </w:r>
      <w:r w:rsidRPr="00FF1564">
        <w:rPr>
          <w:rFonts w:ascii="Arial" w:hAnsi="Arial" w:cs="Arial"/>
          <w:sz w:val="18"/>
          <w:szCs w:val="18"/>
        </w:rPr>
        <w:t xml:space="preserve"> symptoms.</w:t>
      </w:r>
    </w:p>
    <w:p w14:paraId="2CDC7901" w14:textId="77777777" w:rsidR="00FF1564" w:rsidRPr="00FF1564" w:rsidRDefault="00FF1564" w:rsidP="00FF1564">
      <w:pPr>
        <w:rPr>
          <w:rFonts w:ascii="Arial" w:hAnsi="Arial" w:cs="Arial"/>
          <w:b/>
          <w:sz w:val="18"/>
          <w:szCs w:val="18"/>
        </w:rPr>
      </w:pPr>
    </w:p>
    <w:p w14:paraId="211AE95E" w14:textId="77777777" w:rsidR="00FF1564" w:rsidRPr="00FF1564" w:rsidRDefault="00FF1564" w:rsidP="00980E08">
      <w:pPr>
        <w:rPr>
          <w:rFonts w:ascii="Arial" w:hAnsi="Arial" w:cs="Arial"/>
          <w:sz w:val="18"/>
          <w:szCs w:val="18"/>
        </w:rPr>
      </w:pPr>
      <w:r w:rsidRPr="00FF1564">
        <w:rPr>
          <w:rFonts w:ascii="Arial" w:hAnsi="Arial" w:cs="Arial"/>
          <w:b/>
          <w:sz w:val="18"/>
          <w:szCs w:val="18"/>
        </w:rPr>
        <w:t xml:space="preserve">(c) Type I DM Testing </w:t>
      </w:r>
      <w:r w:rsidRPr="00FF1564">
        <w:rPr>
          <w:rFonts w:ascii="Arial" w:hAnsi="Arial" w:cs="Arial"/>
          <w:sz w:val="18"/>
          <w:szCs w:val="18"/>
        </w:rPr>
        <w:t>(patients with LADA—Latent Autoimmune Diabetes of Adulthood—will also have +Abs)</w:t>
      </w:r>
    </w:p>
    <w:p w14:paraId="20777200" w14:textId="77777777" w:rsidR="00FF1564" w:rsidRPr="00FF1564" w:rsidRDefault="00FF1564" w:rsidP="005602EB">
      <w:pPr>
        <w:pStyle w:val="ListParagraph"/>
        <w:numPr>
          <w:ilvl w:val="0"/>
          <w:numId w:val="12"/>
        </w:numPr>
        <w:rPr>
          <w:rFonts w:ascii="Arial" w:hAnsi="Arial" w:cs="Arial"/>
          <w:sz w:val="18"/>
          <w:szCs w:val="18"/>
        </w:rPr>
      </w:pPr>
      <w:r w:rsidRPr="00FF1564">
        <w:rPr>
          <w:rFonts w:ascii="Arial" w:hAnsi="Arial" w:cs="Arial"/>
          <w:sz w:val="18"/>
          <w:szCs w:val="18"/>
        </w:rPr>
        <w:t>Anti-islet cell antibodies</w:t>
      </w:r>
    </w:p>
    <w:p w14:paraId="215D1BFB" w14:textId="77777777" w:rsidR="00FF1564" w:rsidRPr="00FF1564" w:rsidRDefault="00FF1564" w:rsidP="005602EB">
      <w:pPr>
        <w:numPr>
          <w:ilvl w:val="0"/>
          <w:numId w:val="11"/>
        </w:numPr>
        <w:rPr>
          <w:rFonts w:ascii="Arial" w:hAnsi="Arial" w:cs="Arial"/>
          <w:sz w:val="18"/>
          <w:szCs w:val="18"/>
        </w:rPr>
      </w:pPr>
      <w:r w:rsidRPr="00FF1564">
        <w:rPr>
          <w:rFonts w:ascii="Arial" w:hAnsi="Arial" w:cs="Arial"/>
          <w:sz w:val="18"/>
          <w:szCs w:val="18"/>
        </w:rPr>
        <w:t>GAD-65 (Glutamine Decarboxylase) antibodies</w:t>
      </w:r>
    </w:p>
    <w:p w14:paraId="0C072595" w14:textId="77777777" w:rsidR="00FF1564" w:rsidRPr="00FF1564" w:rsidRDefault="00FF1564" w:rsidP="00FF1564">
      <w:pPr>
        <w:widowControl w:val="0"/>
        <w:autoSpaceDE w:val="0"/>
        <w:autoSpaceDN w:val="0"/>
        <w:adjustRightInd w:val="0"/>
        <w:rPr>
          <w:rFonts w:ascii="Arial" w:hAnsi="Arial" w:cs="Arial"/>
          <w:sz w:val="18"/>
          <w:szCs w:val="18"/>
        </w:rPr>
      </w:pPr>
    </w:p>
    <w:p w14:paraId="346612C1" w14:textId="41DCD608" w:rsidR="003D40D4" w:rsidRDefault="00FF1564" w:rsidP="00980E08">
      <w:pPr>
        <w:rPr>
          <w:rFonts w:ascii="Arial" w:hAnsi="Arial" w:cs="Arial"/>
          <w:b/>
          <w:sz w:val="18"/>
          <w:szCs w:val="18"/>
        </w:rPr>
      </w:pPr>
      <w:r w:rsidRPr="00FF1564">
        <w:rPr>
          <w:rFonts w:ascii="Arial" w:hAnsi="Arial" w:cs="Arial"/>
          <w:b/>
          <w:sz w:val="18"/>
          <w:szCs w:val="18"/>
        </w:rPr>
        <w:t>(d) Routine Care for Diabetic Patients:</w:t>
      </w:r>
    </w:p>
    <w:p w14:paraId="221681FE" w14:textId="3B84102F" w:rsidR="003D40D4" w:rsidRPr="00FF1564" w:rsidRDefault="003D40D4" w:rsidP="009041D9">
      <w:pPr>
        <w:ind w:left="1440" w:firstLine="720"/>
        <w:rPr>
          <w:rFonts w:ascii="Arial" w:hAnsi="Arial" w:cs="Arial"/>
          <w:b/>
          <w:sz w:val="18"/>
          <w:szCs w:val="18"/>
        </w:rPr>
      </w:pPr>
      <w:r>
        <w:rPr>
          <w:rFonts w:ascii="Arial" w:hAnsi="Arial" w:cs="Arial"/>
          <w:b/>
          <w:noProof/>
          <w:sz w:val="18"/>
          <w:szCs w:val="18"/>
        </w:rPr>
        <w:drawing>
          <wp:inline distT="0" distB="0" distL="0" distR="0" wp14:anchorId="5B472EC2" wp14:editId="0A0D60FD">
            <wp:extent cx="3198510" cy="1342337"/>
            <wp:effectExtent l="0" t="0" r="1905" b="4445"/>
            <wp:docPr id="16" name="Picture 16" descr="Macintosh HD:Users:Ilana:Desktop:Screen Shot 2017-07-13 at 1.41.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lana:Desktop:Screen Shot 2017-07-13 at 1.41.5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200" cy="1343046"/>
                    </a:xfrm>
                    <a:prstGeom prst="rect">
                      <a:avLst/>
                    </a:prstGeom>
                    <a:noFill/>
                    <a:ln>
                      <a:noFill/>
                    </a:ln>
                  </pic:spPr>
                </pic:pic>
              </a:graphicData>
            </a:graphic>
          </wp:inline>
        </w:drawing>
      </w:r>
    </w:p>
    <w:p w14:paraId="7D9DDAED" w14:textId="77777777" w:rsidR="00FF1564" w:rsidRPr="00FF1564" w:rsidRDefault="00FF1564" w:rsidP="005602EB">
      <w:pPr>
        <w:pStyle w:val="ListParagraph"/>
        <w:numPr>
          <w:ilvl w:val="0"/>
          <w:numId w:val="11"/>
        </w:numPr>
        <w:rPr>
          <w:rFonts w:ascii="Arial" w:hAnsi="Arial" w:cs="Arial"/>
          <w:sz w:val="18"/>
          <w:szCs w:val="18"/>
        </w:rPr>
      </w:pPr>
      <w:r w:rsidRPr="00FF1564">
        <w:rPr>
          <w:rFonts w:ascii="Arial" w:hAnsi="Arial" w:cs="Arial"/>
          <w:bCs/>
          <w:sz w:val="18"/>
          <w:szCs w:val="18"/>
        </w:rPr>
        <w:t>Eye Examination (annual)</w:t>
      </w:r>
    </w:p>
    <w:p w14:paraId="2BE4A1EC" w14:textId="77777777" w:rsidR="00FF1564" w:rsidRPr="00FF1564" w:rsidRDefault="00FF1564" w:rsidP="005602EB">
      <w:pPr>
        <w:pStyle w:val="ListParagraph"/>
        <w:numPr>
          <w:ilvl w:val="0"/>
          <w:numId w:val="11"/>
        </w:numPr>
        <w:rPr>
          <w:rFonts w:ascii="Arial" w:hAnsi="Arial" w:cs="Arial"/>
          <w:sz w:val="18"/>
          <w:szCs w:val="18"/>
        </w:rPr>
      </w:pPr>
      <w:r w:rsidRPr="00FF1564">
        <w:rPr>
          <w:rFonts w:ascii="Arial" w:hAnsi="Arial" w:cs="Arial"/>
          <w:bCs/>
          <w:sz w:val="18"/>
          <w:szCs w:val="18"/>
        </w:rPr>
        <w:t>Foot Examination (every visit)</w:t>
      </w:r>
    </w:p>
    <w:p w14:paraId="7D249CE5" w14:textId="77777777" w:rsidR="00FF1564" w:rsidRPr="00FF1564" w:rsidRDefault="00FF1564" w:rsidP="005602EB">
      <w:pPr>
        <w:pStyle w:val="ListParagraph"/>
        <w:numPr>
          <w:ilvl w:val="0"/>
          <w:numId w:val="11"/>
        </w:numPr>
        <w:rPr>
          <w:rFonts w:ascii="Arial" w:hAnsi="Arial" w:cs="Arial"/>
          <w:sz w:val="18"/>
          <w:szCs w:val="18"/>
        </w:rPr>
      </w:pPr>
      <w:r w:rsidRPr="00FF1564">
        <w:rPr>
          <w:rFonts w:ascii="Arial" w:hAnsi="Arial" w:cs="Arial"/>
          <w:bCs/>
          <w:sz w:val="18"/>
          <w:szCs w:val="18"/>
        </w:rPr>
        <w:t xml:space="preserve">Nephropathy Screening (Microalbumin/Cr ratio)—need </w:t>
      </w:r>
      <w:r w:rsidRPr="00FF1564">
        <w:rPr>
          <w:rFonts w:ascii="Arial" w:hAnsi="Arial" w:cs="Arial"/>
          <w:sz w:val="18"/>
          <w:szCs w:val="18"/>
        </w:rPr>
        <w:t>≥ 2 positive tests</w:t>
      </w:r>
    </w:p>
    <w:p w14:paraId="00A3E5F2" w14:textId="77777777" w:rsidR="00FF1564" w:rsidRPr="00FF1564" w:rsidRDefault="00FF1564" w:rsidP="005602EB">
      <w:pPr>
        <w:pStyle w:val="ListParagraph"/>
        <w:widowControl w:val="0"/>
        <w:numPr>
          <w:ilvl w:val="1"/>
          <w:numId w:val="13"/>
        </w:numPr>
        <w:autoSpaceDE w:val="0"/>
        <w:autoSpaceDN w:val="0"/>
        <w:adjustRightInd w:val="0"/>
        <w:rPr>
          <w:rFonts w:ascii="Arial" w:hAnsi="Arial" w:cs="Arial"/>
          <w:sz w:val="18"/>
          <w:szCs w:val="18"/>
        </w:rPr>
      </w:pPr>
      <w:r w:rsidRPr="00FF1564">
        <w:rPr>
          <w:rFonts w:ascii="Arial" w:hAnsi="Arial" w:cs="Arial"/>
          <w:sz w:val="18"/>
          <w:szCs w:val="18"/>
        </w:rPr>
        <w:t>Screen starting at diagnosis for T2DM</w:t>
      </w:r>
    </w:p>
    <w:p w14:paraId="2AB925FE" w14:textId="77777777" w:rsidR="00FF1564" w:rsidRPr="00FF1564" w:rsidRDefault="00FF1564" w:rsidP="005602EB">
      <w:pPr>
        <w:pStyle w:val="ListParagraph"/>
        <w:widowControl w:val="0"/>
        <w:numPr>
          <w:ilvl w:val="1"/>
          <w:numId w:val="13"/>
        </w:numPr>
        <w:autoSpaceDE w:val="0"/>
        <w:autoSpaceDN w:val="0"/>
        <w:adjustRightInd w:val="0"/>
        <w:rPr>
          <w:rFonts w:ascii="Arial" w:hAnsi="Arial" w:cs="Arial"/>
          <w:sz w:val="18"/>
          <w:szCs w:val="18"/>
        </w:rPr>
      </w:pPr>
      <w:r w:rsidRPr="00FF1564">
        <w:rPr>
          <w:rFonts w:ascii="Arial" w:hAnsi="Arial" w:cs="Arial"/>
          <w:sz w:val="18"/>
          <w:szCs w:val="18"/>
        </w:rPr>
        <w:t>Start screening 5 yrs after diagnosis for T1DM</w:t>
      </w:r>
    </w:p>
    <w:p w14:paraId="1BF35A24" w14:textId="77777777" w:rsidR="00FF1564" w:rsidRPr="00FF1564" w:rsidRDefault="00FF1564" w:rsidP="005602EB">
      <w:pPr>
        <w:pStyle w:val="ListParagraph"/>
        <w:widowControl w:val="0"/>
        <w:numPr>
          <w:ilvl w:val="1"/>
          <w:numId w:val="13"/>
        </w:numPr>
        <w:autoSpaceDE w:val="0"/>
        <w:autoSpaceDN w:val="0"/>
        <w:adjustRightInd w:val="0"/>
        <w:rPr>
          <w:rFonts w:ascii="Arial" w:hAnsi="Arial" w:cs="Arial"/>
          <w:sz w:val="18"/>
          <w:szCs w:val="18"/>
        </w:rPr>
      </w:pPr>
      <w:r w:rsidRPr="00FF1564">
        <w:rPr>
          <w:rFonts w:ascii="Arial" w:hAnsi="Arial" w:cs="Arial"/>
          <w:sz w:val="18"/>
          <w:szCs w:val="18"/>
        </w:rPr>
        <w:t>If microalbuminuria is seen on ≥2 screenings, start ACEi</w:t>
      </w:r>
    </w:p>
    <w:p w14:paraId="61D5E663" w14:textId="77777777" w:rsidR="00FF1564" w:rsidRPr="00FF1564" w:rsidRDefault="00FF1564" w:rsidP="005602EB">
      <w:pPr>
        <w:pStyle w:val="ListParagraph"/>
        <w:numPr>
          <w:ilvl w:val="0"/>
          <w:numId w:val="11"/>
        </w:numPr>
        <w:rPr>
          <w:rFonts w:ascii="Arial" w:hAnsi="Arial" w:cs="Arial"/>
          <w:sz w:val="18"/>
          <w:szCs w:val="18"/>
        </w:rPr>
      </w:pPr>
      <w:r w:rsidRPr="00FF1564">
        <w:rPr>
          <w:rFonts w:ascii="Arial" w:hAnsi="Arial" w:cs="Arial"/>
          <w:bCs/>
          <w:sz w:val="18"/>
          <w:szCs w:val="18"/>
        </w:rPr>
        <w:t>Dietary/Lifestyle Counseling</w:t>
      </w:r>
    </w:p>
    <w:p w14:paraId="65F45B36" w14:textId="77777777" w:rsidR="00FF1564" w:rsidRPr="008421BB" w:rsidRDefault="00FF1564" w:rsidP="005602EB">
      <w:pPr>
        <w:pStyle w:val="ListParagraph"/>
        <w:numPr>
          <w:ilvl w:val="0"/>
          <w:numId w:val="11"/>
        </w:numPr>
        <w:rPr>
          <w:rFonts w:ascii="Arial" w:hAnsi="Arial" w:cs="Arial"/>
          <w:sz w:val="18"/>
          <w:szCs w:val="18"/>
        </w:rPr>
      </w:pPr>
      <w:r w:rsidRPr="00FF1564">
        <w:rPr>
          <w:rFonts w:ascii="Arial" w:hAnsi="Arial" w:cs="Arial"/>
          <w:bCs/>
          <w:sz w:val="18"/>
          <w:szCs w:val="18"/>
        </w:rPr>
        <w:t>Smoking Cessation Counseling</w:t>
      </w:r>
    </w:p>
    <w:p w14:paraId="61E3C205" w14:textId="47DD51B7" w:rsidR="008421BB" w:rsidRPr="008421BB" w:rsidRDefault="008421BB" w:rsidP="005602EB">
      <w:pPr>
        <w:pStyle w:val="ListParagraph"/>
        <w:numPr>
          <w:ilvl w:val="0"/>
          <w:numId w:val="11"/>
        </w:numPr>
        <w:rPr>
          <w:rFonts w:ascii="Arial" w:hAnsi="Arial" w:cs="Arial"/>
          <w:sz w:val="18"/>
          <w:szCs w:val="18"/>
        </w:rPr>
      </w:pPr>
      <w:r w:rsidRPr="00FF1564">
        <w:rPr>
          <w:rFonts w:ascii="Arial" w:hAnsi="Arial" w:cs="Arial"/>
          <w:bCs/>
          <w:sz w:val="18"/>
          <w:szCs w:val="18"/>
        </w:rPr>
        <w:t xml:space="preserve">? ASA Therapy—controversial whether ASA is indicated in primary prevention </w:t>
      </w:r>
    </w:p>
    <w:p w14:paraId="6A5C16B5" w14:textId="3CFA4011" w:rsidR="00FF1564" w:rsidRPr="00980E08" w:rsidRDefault="00FF1564" w:rsidP="005602EB">
      <w:pPr>
        <w:pStyle w:val="ListParagraph"/>
        <w:numPr>
          <w:ilvl w:val="0"/>
          <w:numId w:val="11"/>
        </w:numPr>
        <w:rPr>
          <w:rFonts w:ascii="Arial" w:hAnsi="Arial" w:cs="Arial"/>
          <w:sz w:val="18"/>
          <w:szCs w:val="18"/>
        </w:rPr>
      </w:pPr>
      <w:r w:rsidRPr="00FF1564">
        <w:rPr>
          <w:rFonts w:ascii="Arial" w:hAnsi="Arial" w:cs="Arial"/>
          <w:bCs/>
          <w:sz w:val="18"/>
          <w:szCs w:val="18"/>
        </w:rPr>
        <w:t>Statin Therapy in diabetes (USPSTF 2016)</w:t>
      </w:r>
      <w:r w:rsidR="00980E08">
        <w:rPr>
          <w:rFonts w:ascii="Arial" w:hAnsi="Arial" w:cs="Arial"/>
          <w:bCs/>
          <w:sz w:val="18"/>
          <w:szCs w:val="18"/>
        </w:rPr>
        <w:t>:</w:t>
      </w:r>
    </w:p>
    <w:p w14:paraId="2724B0B7" w14:textId="29158B13" w:rsidR="00980E08" w:rsidRPr="00980E08" w:rsidRDefault="003D40D4" w:rsidP="003D40D4">
      <w:pPr>
        <w:ind w:left="1440" w:firstLine="720"/>
        <w:rPr>
          <w:rFonts w:ascii="Arial" w:hAnsi="Arial" w:cs="Arial"/>
          <w:sz w:val="18"/>
          <w:szCs w:val="18"/>
        </w:rPr>
      </w:pPr>
      <w:r>
        <w:rPr>
          <w:rFonts w:ascii="Arial" w:hAnsi="Arial" w:cs="Arial"/>
          <w:noProof/>
          <w:sz w:val="18"/>
          <w:szCs w:val="18"/>
        </w:rPr>
        <w:drawing>
          <wp:inline distT="0" distB="0" distL="0" distR="0" wp14:anchorId="4E1CB8EC" wp14:editId="4F05B5A0">
            <wp:extent cx="3200400" cy="734530"/>
            <wp:effectExtent l="0" t="0" r="0" b="2540"/>
            <wp:docPr id="17" name="Picture 17" descr="Macintosh HD:Users:Ilana:Desktop:Screen Shot 2017-07-13 at 1.43.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lana:Desktop:Screen Shot 2017-07-13 at 1.43.4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1678" cy="734823"/>
                    </a:xfrm>
                    <a:prstGeom prst="rect">
                      <a:avLst/>
                    </a:prstGeom>
                    <a:noFill/>
                    <a:ln>
                      <a:noFill/>
                    </a:ln>
                  </pic:spPr>
                </pic:pic>
              </a:graphicData>
            </a:graphic>
          </wp:inline>
        </w:drawing>
      </w:r>
    </w:p>
    <w:p w14:paraId="69BA3A6E" w14:textId="77777777" w:rsidR="008421BB" w:rsidRPr="00FF1564" w:rsidRDefault="008421BB" w:rsidP="00FF1564">
      <w:pPr>
        <w:rPr>
          <w:rFonts w:ascii="Arial" w:hAnsi="Arial" w:cs="Arial"/>
          <w:sz w:val="18"/>
          <w:szCs w:val="18"/>
        </w:rPr>
      </w:pPr>
    </w:p>
    <w:p w14:paraId="5AAC70F3" w14:textId="5BFB4967" w:rsidR="00FF1564" w:rsidRDefault="00FF1564" w:rsidP="00980E08">
      <w:pPr>
        <w:rPr>
          <w:rFonts w:ascii="Arial" w:hAnsi="Arial" w:cs="Arial"/>
          <w:b/>
          <w:sz w:val="18"/>
          <w:szCs w:val="18"/>
        </w:rPr>
      </w:pPr>
      <w:r w:rsidRPr="00FF1564">
        <w:rPr>
          <w:rFonts w:ascii="Arial" w:hAnsi="Arial" w:cs="Arial"/>
          <w:b/>
          <w:sz w:val="18"/>
          <w:szCs w:val="18"/>
        </w:rPr>
        <w:t>(e) A1c Goals</w:t>
      </w:r>
      <w:r w:rsidR="008421BB">
        <w:rPr>
          <w:rFonts w:ascii="Arial" w:hAnsi="Arial" w:cs="Arial"/>
          <w:b/>
          <w:sz w:val="18"/>
          <w:szCs w:val="18"/>
        </w:rPr>
        <w:t>:</w:t>
      </w:r>
    </w:p>
    <w:p w14:paraId="286082C7" w14:textId="74FAB01B" w:rsidR="008421BB" w:rsidRDefault="008421BB" w:rsidP="005602EB">
      <w:pPr>
        <w:pStyle w:val="ListParagraph"/>
        <w:numPr>
          <w:ilvl w:val="0"/>
          <w:numId w:val="15"/>
        </w:numPr>
        <w:rPr>
          <w:rFonts w:ascii="Arial" w:eastAsia="MS Gothic" w:hAnsi="Arial" w:cs="Arial"/>
          <w:color w:val="000000"/>
          <w:sz w:val="18"/>
          <w:szCs w:val="18"/>
        </w:rPr>
      </w:pPr>
      <w:r w:rsidRPr="008421BB">
        <w:rPr>
          <w:rFonts w:ascii="Arial" w:hAnsi="Arial" w:cs="Arial"/>
          <w:sz w:val="18"/>
          <w:szCs w:val="18"/>
        </w:rPr>
        <w:t xml:space="preserve">Most patients: </w:t>
      </w:r>
      <w:r w:rsidRPr="008421BB">
        <w:rPr>
          <w:rFonts w:ascii="Arial" w:eastAsia="MS Gothic" w:hAnsi="Arial" w:cs="Arial"/>
          <w:color w:val="000000"/>
          <w:sz w:val="18"/>
          <w:szCs w:val="18"/>
        </w:rPr>
        <w:t>≤ 7</w:t>
      </w:r>
    </w:p>
    <w:p w14:paraId="11422076" w14:textId="373A9022" w:rsidR="008421BB" w:rsidRPr="008421BB" w:rsidRDefault="008421BB" w:rsidP="005602EB">
      <w:pPr>
        <w:pStyle w:val="ListParagraph"/>
        <w:numPr>
          <w:ilvl w:val="0"/>
          <w:numId w:val="15"/>
        </w:numPr>
        <w:rPr>
          <w:rFonts w:ascii="Arial" w:eastAsia="MS Gothic" w:hAnsi="Arial" w:cs="Arial"/>
          <w:color w:val="000000"/>
          <w:sz w:val="18"/>
          <w:szCs w:val="18"/>
        </w:rPr>
      </w:pPr>
      <w:r>
        <w:rPr>
          <w:rFonts w:ascii="Arial" w:hAnsi="Arial" w:cs="Arial"/>
          <w:sz w:val="18"/>
          <w:szCs w:val="18"/>
        </w:rPr>
        <w:t>Elderly patients:</w:t>
      </w:r>
      <w:r>
        <w:rPr>
          <w:rFonts w:ascii="Arial" w:eastAsia="MS Gothic" w:hAnsi="Arial" w:cs="Arial"/>
          <w:color w:val="000000"/>
          <w:sz w:val="18"/>
          <w:szCs w:val="18"/>
        </w:rPr>
        <w:t xml:space="preserve"> &lt;8 </w:t>
      </w:r>
    </w:p>
    <w:p w14:paraId="3533ACA1" w14:textId="77777777" w:rsidR="00980E08" w:rsidRDefault="00980E08" w:rsidP="00980E08">
      <w:pPr>
        <w:rPr>
          <w:rFonts w:ascii="Arial" w:hAnsi="Arial" w:cs="Arial"/>
          <w:sz w:val="18"/>
          <w:szCs w:val="18"/>
        </w:rPr>
      </w:pPr>
    </w:p>
    <w:p w14:paraId="5CB82C3C" w14:textId="77777777" w:rsidR="008421BB" w:rsidRDefault="00FF1564" w:rsidP="00980E08">
      <w:pPr>
        <w:rPr>
          <w:rFonts w:ascii="Arial" w:hAnsi="Arial" w:cs="Arial"/>
          <w:sz w:val="18"/>
          <w:szCs w:val="18"/>
        </w:rPr>
      </w:pPr>
      <w:r w:rsidRPr="00FF1564">
        <w:rPr>
          <w:rFonts w:ascii="Arial" w:hAnsi="Arial" w:cs="Arial"/>
          <w:b/>
          <w:sz w:val="18"/>
          <w:szCs w:val="18"/>
        </w:rPr>
        <w:t>(f) Initial Medical Management of DM:</w:t>
      </w:r>
      <w:r w:rsidRPr="00FF1564">
        <w:rPr>
          <w:rFonts w:ascii="Arial" w:hAnsi="Arial" w:cs="Arial"/>
          <w:sz w:val="18"/>
          <w:szCs w:val="18"/>
        </w:rPr>
        <w:t xml:space="preserve"> </w:t>
      </w:r>
    </w:p>
    <w:p w14:paraId="4C568062" w14:textId="2845BF84" w:rsidR="008421BB" w:rsidRDefault="008421BB" w:rsidP="005602EB">
      <w:pPr>
        <w:pStyle w:val="ListParagraph"/>
        <w:numPr>
          <w:ilvl w:val="0"/>
          <w:numId w:val="16"/>
        </w:numPr>
        <w:rPr>
          <w:rFonts w:ascii="Arial" w:hAnsi="Arial" w:cs="Arial"/>
          <w:sz w:val="18"/>
          <w:szCs w:val="18"/>
        </w:rPr>
      </w:pPr>
      <w:r>
        <w:rPr>
          <w:rFonts w:ascii="Arial" w:hAnsi="Arial" w:cs="Arial"/>
          <w:sz w:val="18"/>
          <w:szCs w:val="18"/>
        </w:rPr>
        <w:t>Unless there is a contraindication, all patients with T2DM should be on metformin</w:t>
      </w:r>
    </w:p>
    <w:p w14:paraId="3AA8360F" w14:textId="77777777" w:rsidR="00AC7D82" w:rsidRDefault="00AC7D82" w:rsidP="00AC7D82">
      <w:pPr>
        <w:rPr>
          <w:rFonts w:ascii="Arial" w:hAnsi="Arial" w:cs="Arial"/>
          <w:sz w:val="18"/>
          <w:szCs w:val="18"/>
        </w:rPr>
      </w:pPr>
    </w:p>
    <w:tbl>
      <w:tblPr>
        <w:tblStyle w:val="MediumGrid3-Accent1"/>
        <w:tblW w:w="10011" w:type="dxa"/>
        <w:tblLayout w:type="fixed"/>
        <w:tblLook w:val="0400" w:firstRow="0" w:lastRow="0" w:firstColumn="0" w:lastColumn="0" w:noHBand="0" w:noVBand="1"/>
      </w:tblPr>
      <w:tblGrid>
        <w:gridCol w:w="1188"/>
        <w:gridCol w:w="1401"/>
        <w:gridCol w:w="1047"/>
        <w:gridCol w:w="96"/>
        <w:gridCol w:w="1521"/>
        <w:gridCol w:w="1236"/>
        <w:gridCol w:w="1143"/>
        <w:gridCol w:w="1116"/>
        <w:gridCol w:w="1263"/>
      </w:tblGrid>
      <w:tr w:rsidR="00AC7D82" w:rsidRPr="00250754" w14:paraId="65BDEA99" w14:textId="77777777" w:rsidTr="00A053F0">
        <w:trPr>
          <w:cnfStyle w:val="000000100000" w:firstRow="0" w:lastRow="0" w:firstColumn="0" w:lastColumn="0" w:oddVBand="0" w:evenVBand="0" w:oddHBand="1" w:evenHBand="0" w:firstRowFirstColumn="0" w:firstRowLastColumn="0" w:lastRowFirstColumn="0" w:lastRowLastColumn="0"/>
          <w:trHeight w:val="328"/>
        </w:trPr>
        <w:tc>
          <w:tcPr>
            <w:tcW w:w="1188" w:type="dxa"/>
            <w:hideMark/>
          </w:tcPr>
          <w:p w14:paraId="3534A3D0" w14:textId="77777777" w:rsidR="00AC7D82" w:rsidRPr="00AC7D82" w:rsidRDefault="00AC7D82" w:rsidP="00AC7D82">
            <w:pPr>
              <w:rPr>
                <w:rFonts w:ascii="Arial" w:eastAsia="Times New Roman" w:hAnsi="Arial" w:cs="Arial"/>
                <w:b/>
                <w:sz w:val="16"/>
                <w:szCs w:val="16"/>
              </w:rPr>
            </w:pPr>
            <w:r w:rsidRPr="00AC7D82">
              <w:rPr>
                <w:rFonts w:ascii="Arial" w:eastAsia="Times New Roman" w:hAnsi="Arial" w:cs="Arial"/>
                <w:b/>
                <w:sz w:val="16"/>
                <w:szCs w:val="16"/>
              </w:rPr>
              <w:lastRenderedPageBreak/>
              <w:t>Drug Class</w:t>
            </w:r>
          </w:p>
        </w:tc>
        <w:tc>
          <w:tcPr>
            <w:tcW w:w="1401" w:type="dxa"/>
            <w:hideMark/>
          </w:tcPr>
          <w:p w14:paraId="3F7D4432" w14:textId="77777777" w:rsidR="00AC7D82" w:rsidRPr="00AC7D82" w:rsidRDefault="00AC7D82" w:rsidP="00AC7D82">
            <w:pPr>
              <w:rPr>
                <w:rFonts w:ascii="Arial" w:eastAsia="Times New Roman" w:hAnsi="Arial" w:cs="Arial"/>
                <w:b/>
                <w:sz w:val="16"/>
                <w:szCs w:val="16"/>
              </w:rPr>
            </w:pPr>
            <w:r w:rsidRPr="00AC7D82">
              <w:rPr>
                <w:rFonts w:ascii="Arial" w:eastAsia="Times New Roman" w:hAnsi="Arial" w:cs="Arial"/>
                <w:b/>
                <w:sz w:val="16"/>
                <w:szCs w:val="16"/>
              </w:rPr>
              <w:t>Examples</w:t>
            </w:r>
          </w:p>
        </w:tc>
        <w:tc>
          <w:tcPr>
            <w:tcW w:w="1143" w:type="dxa"/>
            <w:gridSpan w:val="2"/>
            <w:hideMark/>
          </w:tcPr>
          <w:p w14:paraId="43ADFFA4" w14:textId="77777777" w:rsidR="00AC7D82" w:rsidRPr="00AC7D82" w:rsidRDefault="00AC7D82" w:rsidP="00AC7D82">
            <w:pPr>
              <w:rPr>
                <w:rFonts w:ascii="Arial" w:eastAsia="Times New Roman" w:hAnsi="Arial" w:cs="Arial"/>
                <w:b/>
                <w:sz w:val="16"/>
                <w:szCs w:val="16"/>
              </w:rPr>
            </w:pPr>
            <w:r w:rsidRPr="00AC7D82">
              <w:rPr>
                <w:rFonts w:ascii="Arial" w:eastAsia="Times New Roman" w:hAnsi="Arial" w:cs="Arial"/>
                <w:b/>
                <w:sz w:val="16"/>
                <w:szCs w:val="16"/>
              </w:rPr>
              <w:t>A1c Reduction</w:t>
            </w:r>
          </w:p>
        </w:tc>
        <w:tc>
          <w:tcPr>
            <w:tcW w:w="1521" w:type="dxa"/>
            <w:hideMark/>
          </w:tcPr>
          <w:p w14:paraId="05350961" w14:textId="77777777" w:rsidR="00AC7D82" w:rsidRPr="00AC7D82" w:rsidRDefault="00AC7D82" w:rsidP="00AC7D82">
            <w:pPr>
              <w:rPr>
                <w:rFonts w:ascii="Arial" w:eastAsia="Times New Roman" w:hAnsi="Arial" w:cs="Arial"/>
                <w:b/>
                <w:sz w:val="16"/>
                <w:szCs w:val="16"/>
              </w:rPr>
            </w:pPr>
            <w:r w:rsidRPr="00AC7D82">
              <w:rPr>
                <w:rFonts w:ascii="Arial" w:eastAsia="Times New Roman" w:hAnsi="Arial" w:cs="Arial"/>
                <w:b/>
                <w:sz w:val="16"/>
                <w:szCs w:val="16"/>
              </w:rPr>
              <w:t>Side Effects</w:t>
            </w:r>
          </w:p>
        </w:tc>
        <w:tc>
          <w:tcPr>
            <w:tcW w:w="1236" w:type="dxa"/>
            <w:hideMark/>
          </w:tcPr>
          <w:p w14:paraId="5EB576B3" w14:textId="77777777" w:rsidR="00AC7D82" w:rsidRPr="00AC7D82" w:rsidRDefault="00AC7D82" w:rsidP="00AC7D82">
            <w:pPr>
              <w:rPr>
                <w:rFonts w:ascii="Arial" w:eastAsia="Times New Roman" w:hAnsi="Arial" w:cs="Arial"/>
                <w:b/>
                <w:sz w:val="16"/>
                <w:szCs w:val="16"/>
              </w:rPr>
            </w:pPr>
            <w:r w:rsidRPr="00AC7D82">
              <w:rPr>
                <w:rFonts w:ascii="Arial" w:eastAsia="Times New Roman" w:hAnsi="Arial" w:cs="Arial"/>
                <w:b/>
                <w:sz w:val="16"/>
                <w:szCs w:val="16"/>
              </w:rPr>
              <w:t>Comments</w:t>
            </w:r>
          </w:p>
        </w:tc>
        <w:tc>
          <w:tcPr>
            <w:tcW w:w="1143" w:type="dxa"/>
            <w:hideMark/>
          </w:tcPr>
          <w:p w14:paraId="72978E29" w14:textId="77777777" w:rsidR="00AC7D82" w:rsidRPr="00AC7D82" w:rsidRDefault="00AC7D82" w:rsidP="00AC7D82">
            <w:pPr>
              <w:rPr>
                <w:rFonts w:ascii="Arial" w:eastAsia="Times New Roman" w:hAnsi="Arial" w:cs="Arial"/>
                <w:b/>
                <w:sz w:val="16"/>
                <w:szCs w:val="16"/>
              </w:rPr>
            </w:pPr>
            <w:r w:rsidRPr="00AC7D82">
              <w:rPr>
                <w:rFonts w:ascii="Arial" w:eastAsia="Times New Roman" w:hAnsi="Arial" w:cs="Arial"/>
                <w:b/>
                <w:sz w:val="16"/>
                <w:szCs w:val="16"/>
              </w:rPr>
              <w:t>Healthfirst Medicaid</w:t>
            </w:r>
          </w:p>
        </w:tc>
        <w:tc>
          <w:tcPr>
            <w:tcW w:w="1116" w:type="dxa"/>
            <w:hideMark/>
          </w:tcPr>
          <w:p w14:paraId="3B35B2A1" w14:textId="77777777" w:rsidR="00AC7D82" w:rsidRPr="00AC7D82" w:rsidRDefault="00AC7D82" w:rsidP="00AC7D82">
            <w:pPr>
              <w:rPr>
                <w:rFonts w:ascii="Arial" w:eastAsia="Times New Roman" w:hAnsi="Arial" w:cs="Arial"/>
                <w:b/>
                <w:sz w:val="16"/>
                <w:szCs w:val="16"/>
              </w:rPr>
            </w:pPr>
            <w:r w:rsidRPr="00AC7D82">
              <w:rPr>
                <w:rFonts w:ascii="Arial" w:eastAsia="Times New Roman" w:hAnsi="Arial" w:cs="Arial"/>
                <w:b/>
                <w:sz w:val="16"/>
                <w:szCs w:val="16"/>
              </w:rPr>
              <w:t>Fidelis Medicaid</w:t>
            </w:r>
          </w:p>
        </w:tc>
        <w:tc>
          <w:tcPr>
            <w:tcW w:w="1263" w:type="dxa"/>
            <w:hideMark/>
          </w:tcPr>
          <w:p w14:paraId="1612AE85" w14:textId="77777777" w:rsidR="00AC7D82" w:rsidRPr="00AC7D82" w:rsidRDefault="00AC7D82" w:rsidP="00AC7D82">
            <w:pPr>
              <w:rPr>
                <w:rFonts w:ascii="Arial" w:eastAsia="Times New Roman" w:hAnsi="Arial" w:cs="Arial"/>
                <w:b/>
                <w:sz w:val="16"/>
                <w:szCs w:val="16"/>
              </w:rPr>
            </w:pPr>
            <w:r w:rsidRPr="00AC7D82">
              <w:rPr>
                <w:rFonts w:ascii="Arial" w:eastAsia="Times New Roman" w:hAnsi="Arial" w:cs="Arial"/>
                <w:b/>
                <w:sz w:val="16"/>
                <w:szCs w:val="16"/>
              </w:rPr>
              <w:t>Healthfirst Medicare</w:t>
            </w:r>
          </w:p>
        </w:tc>
      </w:tr>
      <w:tr w:rsidR="00AC7D82" w:rsidRPr="00250754" w14:paraId="3CBCC47B" w14:textId="77777777" w:rsidTr="00A053F0">
        <w:trPr>
          <w:trHeight w:val="1000"/>
        </w:trPr>
        <w:tc>
          <w:tcPr>
            <w:tcW w:w="1188" w:type="dxa"/>
            <w:hideMark/>
          </w:tcPr>
          <w:p w14:paraId="41DDD7F5"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Biguanides</w:t>
            </w:r>
          </w:p>
        </w:tc>
        <w:tc>
          <w:tcPr>
            <w:tcW w:w="1401" w:type="dxa"/>
            <w:hideMark/>
          </w:tcPr>
          <w:p w14:paraId="76B2ACD0"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Metformin</w:t>
            </w:r>
          </w:p>
          <w:p w14:paraId="3F9CAD76"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Metformin ER</w:t>
            </w:r>
          </w:p>
        </w:tc>
        <w:tc>
          <w:tcPr>
            <w:tcW w:w="1047" w:type="dxa"/>
            <w:hideMark/>
          </w:tcPr>
          <w:p w14:paraId="78B7521E"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1-2%</w:t>
            </w:r>
          </w:p>
        </w:tc>
        <w:tc>
          <w:tcPr>
            <w:tcW w:w="1617" w:type="dxa"/>
            <w:gridSpan w:val="2"/>
            <w:hideMark/>
          </w:tcPr>
          <w:p w14:paraId="2BD64954"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 xml:space="preserve">GI distress.  Lactic Acidosis (rare but can be seen in those with CKD).  </w:t>
            </w:r>
          </w:p>
        </w:tc>
        <w:tc>
          <w:tcPr>
            <w:tcW w:w="1236" w:type="dxa"/>
            <w:hideMark/>
          </w:tcPr>
          <w:p w14:paraId="56C7DBE1"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Weight neutral.  No hypoglycemia.  Okay to use in stable CHF.</w:t>
            </w:r>
          </w:p>
        </w:tc>
        <w:tc>
          <w:tcPr>
            <w:tcW w:w="1143" w:type="dxa"/>
            <w:hideMark/>
          </w:tcPr>
          <w:p w14:paraId="4C4B21B3"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Metformin</w:t>
            </w:r>
          </w:p>
          <w:p w14:paraId="7958BD7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Metformin ER</w:t>
            </w:r>
          </w:p>
        </w:tc>
        <w:tc>
          <w:tcPr>
            <w:tcW w:w="1116" w:type="dxa"/>
            <w:hideMark/>
          </w:tcPr>
          <w:p w14:paraId="5C6A996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Metformin</w:t>
            </w:r>
          </w:p>
          <w:p w14:paraId="008D3189"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Metformin-ER</w:t>
            </w:r>
          </w:p>
        </w:tc>
        <w:tc>
          <w:tcPr>
            <w:tcW w:w="1263" w:type="dxa"/>
            <w:hideMark/>
          </w:tcPr>
          <w:p w14:paraId="43B21210"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Metformin</w:t>
            </w:r>
          </w:p>
          <w:p w14:paraId="216BB99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Metformin ER</w:t>
            </w:r>
          </w:p>
        </w:tc>
      </w:tr>
      <w:tr w:rsidR="00AC7D82" w:rsidRPr="00250754" w14:paraId="0EF913B0" w14:textId="77777777" w:rsidTr="00A053F0">
        <w:trPr>
          <w:cnfStyle w:val="000000100000" w:firstRow="0" w:lastRow="0" w:firstColumn="0" w:lastColumn="0" w:oddVBand="0" w:evenVBand="0" w:oddHBand="1" w:evenHBand="0" w:firstRowFirstColumn="0" w:firstRowLastColumn="0" w:lastRowFirstColumn="0" w:lastRowLastColumn="0"/>
          <w:trHeight w:val="664"/>
        </w:trPr>
        <w:tc>
          <w:tcPr>
            <w:tcW w:w="1188" w:type="dxa"/>
            <w:hideMark/>
          </w:tcPr>
          <w:p w14:paraId="30CA739B"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Sulfonylureas</w:t>
            </w:r>
          </w:p>
        </w:tc>
        <w:tc>
          <w:tcPr>
            <w:tcW w:w="1401" w:type="dxa"/>
            <w:hideMark/>
          </w:tcPr>
          <w:p w14:paraId="61C1E1BD"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Glipizide</w:t>
            </w:r>
          </w:p>
          <w:p w14:paraId="65FE0718"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Glipizide XL</w:t>
            </w:r>
          </w:p>
          <w:p w14:paraId="5D631216"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Glyburide</w:t>
            </w:r>
          </w:p>
          <w:p w14:paraId="3CB9C530"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Glimperide</w:t>
            </w:r>
          </w:p>
        </w:tc>
        <w:tc>
          <w:tcPr>
            <w:tcW w:w="1047" w:type="dxa"/>
            <w:hideMark/>
          </w:tcPr>
          <w:p w14:paraId="3DCE8B31"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1-2%</w:t>
            </w:r>
          </w:p>
        </w:tc>
        <w:tc>
          <w:tcPr>
            <w:tcW w:w="1617" w:type="dxa"/>
            <w:gridSpan w:val="2"/>
            <w:hideMark/>
          </w:tcPr>
          <w:p w14:paraId="37BEBEF4"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HYPOGLYCEMIA</w:t>
            </w:r>
          </w:p>
        </w:tc>
        <w:tc>
          <w:tcPr>
            <w:tcW w:w="1236" w:type="dxa"/>
            <w:hideMark/>
          </w:tcPr>
          <w:p w14:paraId="2BB05C8D"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Efficacy wanes over time.</w:t>
            </w:r>
          </w:p>
        </w:tc>
        <w:tc>
          <w:tcPr>
            <w:tcW w:w="1143" w:type="dxa"/>
            <w:hideMark/>
          </w:tcPr>
          <w:p w14:paraId="27DB52C2"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Glipizide</w:t>
            </w:r>
          </w:p>
          <w:p w14:paraId="2402A589"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Glipizide XL</w:t>
            </w:r>
          </w:p>
          <w:p w14:paraId="14953012"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Glimepiride</w:t>
            </w:r>
          </w:p>
        </w:tc>
        <w:tc>
          <w:tcPr>
            <w:tcW w:w="1116" w:type="dxa"/>
            <w:hideMark/>
          </w:tcPr>
          <w:p w14:paraId="3A61D7F7"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Glipizide</w:t>
            </w:r>
          </w:p>
          <w:p w14:paraId="56A6E5C3"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Glipizide XL</w:t>
            </w:r>
          </w:p>
          <w:p w14:paraId="5BC94B2C"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Glyburide</w:t>
            </w:r>
          </w:p>
          <w:p w14:paraId="5455AEF3"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Glimepiride</w:t>
            </w:r>
          </w:p>
        </w:tc>
        <w:tc>
          <w:tcPr>
            <w:tcW w:w="1263" w:type="dxa"/>
            <w:hideMark/>
          </w:tcPr>
          <w:p w14:paraId="7625838E"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Glipizide</w:t>
            </w:r>
          </w:p>
          <w:p w14:paraId="1834D247"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Glipizide XL</w:t>
            </w:r>
          </w:p>
          <w:p w14:paraId="3D73B2A7"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Glimepiride</w:t>
            </w:r>
          </w:p>
          <w:p w14:paraId="1A9987BD"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 </w:t>
            </w:r>
          </w:p>
        </w:tc>
      </w:tr>
      <w:tr w:rsidR="00AC7D82" w:rsidRPr="00250754" w14:paraId="789479A4" w14:textId="77777777" w:rsidTr="00A053F0">
        <w:trPr>
          <w:trHeight w:val="828"/>
        </w:trPr>
        <w:tc>
          <w:tcPr>
            <w:tcW w:w="1188" w:type="dxa"/>
            <w:hideMark/>
          </w:tcPr>
          <w:p w14:paraId="0474F8FE"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Meglitinides</w:t>
            </w:r>
          </w:p>
        </w:tc>
        <w:tc>
          <w:tcPr>
            <w:tcW w:w="1401" w:type="dxa"/>
            <w:hideMark/>
          </w:tcPr>
          <w:p w14:paraId="1680E8A4"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Repaglinide (Prandin)</w:t>
            </w:r>
          </w:p>
          <w:p w14:paraId="6A69902D"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Nateglinide (Starlix)</w:t>
            </w:r>
          </w:p>
        </w:tc>
        <w:tc>
          <w:tcPr>
            <w:tcW w:w="1047" w:type="dxa"/>
            <w:hideMark/>
          </w:tcPr>
          <w:p w14:paraId="6ECCFBD1"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1-2%</w:t>
            </w:r>
          </w:p>
        </w:tc>
        <w:tc>
          <w:tcPr>
            <w:tcW w:w="1617" w:type="dxa"/>
            <w:gridSpan w:val="2"/>
            <w:hideMark/>
          </w:tcPr>
          <w:p w14:paraId="48E5693A"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HYPOGLYCEMIA</w:t>
            </w:r>
          </w:p>
        </w:tc>
        <w:tc>
          <w:tcPr>
            <w:tcW w:w="1236" w:type="dxa"/>
            <w:hideMark/>
          </w:tcPr>
          <w:p w14:paraId="2402A9EB"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Short-acting.  Prandin is cleared via liver (so can use in CKD)</w:t>
            </w:r>
          </w:p>
        </w:tc>
        <w:tc>
          <w:tcPr>
            <w:tcW w:w="1143" w:type="dxa"/>
            <w:hideMark/>
          </w:tcPr>
          <w:p w14:paraId="153D59AA"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Repaglinide</w:t>
            </w:r>
          </w:p>
          <w:p w14:paraId="6DA5988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Nateglinide</w:t>
            </w:r>
          </w:p>
        </w:tc>
        <w:tc>
          <w:tcPr>
            <w:tcW w:w="1116" w:type="dxa"/>
            <w:hideMark/>
          </w:tcPr>
          <w:p w14:paraId="04DAA2E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Nateglinide</w:t>
            </w:r>
          </w:p>
        </w:tc>
        <w:tc>
          <w:tcPr>
            <w:tcW w:w="1263" w:type="dxa"/>
            <w:hideMark/>
          </w:tcPr>
          <w:p w14:paraId="52A95D66"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Repaglinide</w:t>
            </w:r>
          </w:p>
          <w:p w14:paraId="46710332"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Nateglinide</w:t>
            </w:r>
          </w:p>
        </w:tc>
      </w:tr>
      <w:tr w:rsidR="00AC7D82" w:rsidRPr="00250754" w14:paraId="66A6A88F" w14:textId="77777777" w:rsidTr="00A053F0">
        <w:trPr>
          <w:cnfStyle w:val="000000100000" w:firstRow="0" w:lastRow="0" w:firstColumn="0" w:lastColumn="0" w:oddVBand="0" w:evenVBand="0" w:oddHBand="1" w:evenHBand="0" w:firstRowFirstColumn="0" w:firstRowLastColumn="0" w:lastRowFirstColumn="0" w:lastRowLastColumn="0"/>
          <w:trHeight w:val="1499"/>
        </w:trPr>
        <w:tc>
          <w:tcPr>
            <w:tcW w:w="1188" w:type="dxa"/>
            <w:hideMark/>
          </w:tcPr>
          <w:p w14:paraId="730B78AB"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Thiazolidinediones (TZDs)</w:t>
            </w:r>
          </w:p>
        </w:tc>
        <w:tc>
          <w:tcPr>
            <w:tcW w:w="1401" w:type="dxa"/>
            <w:hideMark/>
          </w:tcPr>
          <w:p w14:paraId="1A212E23"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Rosiglitazone (Avanda)</w:t>
            </w:r>
          </w:p>
          <w:p w14:paraId="05F3AB7E"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Pioglitazone (Actos)</w:t>
            </w:r>
          </w:p>
        </w:tc>
        <w:tc>
          <w:tcPr>
            <w:tcW w:w="1047" w:type="dxa"/>
            <w:hideMark/>
          </w:tcPr>
          <w:p w14:paraId="7006ABC8"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1%</w:t>
            </w:r>
          </w:p>
        </w:tc>
        <w:tc>
          <w:tcPr>
            <w:tcW w:w="1617" w:type="dxa"/>
            <w:gridSpan w:val="2"/>
            <w:hideMark/>
          </w:tcPr>
          <w:p w14:paraId="4AF8FB89"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Increased incidence of HF (Avandia), increases LDL, hypoglycemia, weight gain, osteoporosis, Bladder cancer (Actos)</w:t>
            </w:r>
          </w:p>
        </w:tc>
        <w:tc>
          <w:tcPr>
            <w:tcW w:w="1236" w:type="dxa"/>
            <w:hideMark/>
          </w:tcPr>
          <w:p w14:paraId="4CD6958E"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 </w:t>
            </w:r>
          </w:p>
        </w:tc>
        <w:tc>
          <w:tcPr>
            <w:tcW w:w="1143" w:type="dxa"/>
            <w:hideMark/>
          </w:tcPr>
          <w:p w14:paraId="5F3439CE"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Pioglitazone</w:t>
            </w:r>
          </w:p>
        </w:tc>
        <w:tc>
          <w:tcPr>
            <w:tcW w:w="1116" w:type="dxa"/>
            <w:hideMark/>
          </w:tcPr>
          <w:p w14:paraId="719A9024"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Pioglitazone</w:t>
            </w:r>
          </w:p>
        </w:tc>
        <w:tc>
          <w:tcPr>
            <w:tcW w:w="1263" w:type="dxa"/>
            <w:hideMark/>
          </w:tcPr>
          <w:p w14:paraId="51989C07"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Pioglitazone</w:t>
            </w:r>
          </w:p>
        </w:tc>
      </w:tr>
      <w:tr w:rsidR="00AC7D82" w:rsidRPr="00250754" w14:paraId="10386B41" w14:textId="77777777" w:rsidTr="00A053F0">
        <w:trPr>
          <w:trHeight w:val="828"/>
        </w:trPr>
        <w:tc>
          <w:tcPr>
            <w:tcW w:w="1188" w:type="dxa"/>
            <w:hideMark/>
          </w:tcPr>
          <w:p w14:paraId="229D64F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Alpha Glucosidase Inhibitors</w:t>
            </w:r>
          </w:p>
        </w:tc>
        <w:tc>
          <w:tcPr>
            <w:tcW w:w="1401" w:type="dxa"/>
            <w:hideMark/>
          </w:tcPr>
          <w:p w14:paraId="0B384575"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Acarbose</w:t>
            </w:r>
          </w:p>
        </w:tc>
        <w:tc>
          <w:tcPr>
            <w:tcW w:w="1047" w:type="dxa"/>
            <w:hideMark/>
          </w:tcPr>
          <w:p w14:paraId="08CD6389"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0.5%</w:t>
            </w:r>
          </w:p>
        </w:tc>
        <w:tc>
          <w:tcPr>
            <w:tcW w:w="1617" w:type="dxa"/>
            <w:gridSpan w:val="2"/>
            <w:hideMark/>
          </w:tcPr>
          <w:p w14:paraId="4A7043EE" w14:textId="77777777" w:rsidR="00AC7D82" w:rsidRPr="00250754" w:rsidRDefault="00AC7D82" w:rsidP="00AC7D82">
            <w:pPr>
              <w:rPr>
                <w:rFonts w:ascii="Arial" w:eastAsia="Times New Roman" w:hAnsi="Arial" w:cs="Arial"/>
                <w:color w:val="000000"/>
                <w:sz w:val="16"/>
                <w:szCs w:val="16"/>
              </w:rPr>
            </w:pPr>
            <w:r w:rsidRPr="00250754">
              <w:rPr>
                <w:rFonts w:ascii="Arial" w:eastAsia="Times New Roman" w:hAnsi="Arial" w:cs="Arial"/>
                <w:color w:val="000000"/>
                <w:sz w:val="16"/>
                <w:szCs w:val="16"/>
              </w:rPr>
              <w:t>Flatulence, diarrhea, and abdominal discomfort are all common</w:t>
            </w:r>
          </w:p>
        </w:tc>
        <w:tc>
          <w:tcPr>
            <w:tcW w:w="1236" w:type="dxa"/>
            <w:hideMark/>
          </w:tcPr>
          <w:p w14:paraId="4FEACE09"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 </w:t>
            </w:r>
          </w:p>
        </w:tc>
        <w:tc>
          <w:tcPr>
            <w:tcW w:w="1143" w:type="dxa"/>
            <w:hideMark/>
          </w:tcPr>
          <w:p w14:paraId="7DEF2188"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Acarbose</w:t>
            </w:r>
          </w:p>
        </w:tc>
        <w:tc>
          <w:tcPr>
            <w:tcW w:w="1116" w:type="dxa"/>
            <w:hideMark/>
          </w:tcPr>
          <w:p w14:paraId="59E65EA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Acarbose</w:t>
            </w:r>
          </w:p>
        </w:tc>
        <w:tc>
          <w:tcPr>
            <w:tcW w:w="1263" w:type="dxa"/>
            <w:hideMark/>
          </w:tcPr>
          <w:p w14:paraId="75CB3836"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Acarbose</w:t>
            </w:r>
          </w:p>
        </w:tc>
      </w:tr>
      <w:tr w:rsidR="00AC7D82" w:rsidRPr="00250754" w14:paraId="503905A8" w14:textId="77777777" w:rsidTr="00A053F0">
        <w:trPr>
          <w:cnfStyle w:val="000000100000" w:firstRow="0" w:lastRow="0" w:firstColumn="0" w:lastColumn="0" w:oddVBand="0" w:evenVBand="0" w:oddHBand="1" w:evenHBand="0" w:firstRowFirstColumn="0" w:firstRowLastColumn="0" w:lastRowFirstColumn="0" w:lastRowLastColumn="0"/>
          <w:trHeight w:val="987"/>
        </w:trPr>
        <w:tc>
          <w:tcPr>
            <w:tcW w:w="1188" w:type="dxa"/>
            <w:hideMark/>
          </w:tcPr>
          <w:p w14:paraId="5F7744F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SGLT-2 Inhibitors</w:t>
            </w:r>
          </w:p>
        </w:tc>
        <w:tc>
          <w:tcPr>
            <w:tcW w:w="1401" w:type="dxa"/>
            <w:hideMark/>
          </w:tcPr>
          <w:p w14:paraId="7D9EE72A"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Canagliflozin (Invokana)</w:t>
            </w:r>
          </w:p>
          <w:p w14:paraId="5417321D"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Empagliflozin (Jardiance)</w:t>
            </w:r>
          </w:p>
          <w:p w14:paraId="18EA661E"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Dapagliflozin (Farxiga)</w:t>
            </w:r>
          </w:p>
        </w:tc>
        <w:tc>
          <w:tcPr>
            <w:tcW w:w="1047" w:type="dxa"/>
            <w:hideMark/>
          </w:tcPr>
          <w:p w14:paraId="735C4FBB"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0.5-1%</w:t>
            </w:r>
          </w:p>
        </w:tc>
        <w:tc>
          <w:tcPr>
            <w:tcW w:w="1617" w:type="dxa"/>
            <w:gridSpan w:val="2"/>
            <w:hideMark/>
          </w:tcPr>
          <w:p w14:paraId="376BBA09" w14:textId="02C6877F" w:rsidR="000407C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Polyuria, Increased UTIs, increased genital infections, hyperkalemia</w:t>
            </w:r>
            <w:r w:rsidR="000407C2">
              <w:rPr>
                <w:rFonts w:ascii="Arial" w:eastAsia="Times New Roman" w:hAnsi="Arial" w:cs="Arial"/>
                <w:sz w:val="16"/>
                <w:szCs w:val="16"/>
              </w:rPr>
              <w:t>; increased risk of amputations (black box warning)</w:t>
            </w:r>
          </w:p>
        </w:tc>
        <w:tc>
          <w:tcPr>
            <w:tcW w:w="1236" w:type="dxa"/>
            <w:hideMark/>
          </w:tcPr>
          <w:p w14:paraId="3ACCC3E9"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Improves CV outcomes (EMPA-REG OUTCOME Trial)</w:t>
            </w:r>
          </w:p>
        </w:tc>
        <w:tc>
          <w:tcPr>
            <w:tcW w:w="1143" w:type="dxa"/>
            <w:hideMark/>
          </w:tcPr>
          <w:p w14:paraId="5C8496E9"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Canagliflozin (ST)</w:t>
            </w:r>
          </w:p>
          <w:p w14:paraId="659E5D9B"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Empagliflozin (ST)</w:t>
            </w:r>
          </w:p>
        </w:tc>
        <w:tc>
          <w:tcPr>
            <w:tcW w:w="1116" w:type="dxa"/>
            <w:hideMark/>
          </w:tcPr>
          <w:p w14:paraId="0779F1E8"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Canagliflozin (ST)</w:t>
            </w:r>
          </w:p>
        </w:tc>
        <w:tc>
          <w:tcPr>
            <w:tcW w:w="1263" w:type="dxa"/>
            <w:hideMark/>
          </w:tcPr>
          <w:p w14:paraId="6C4208A7"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Dapagliflozin</w:t>
            </w:r>
          </w:p>
          <w:p w14:paraId="3C52D16D"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Canagliflozin</w:t>
            </w:r>
          </w:p>
        </w:tc>
      </w:tr>
      <w:tr w:rsidR="00AC7D82" w:rsidRPr="00250754" w14:paraId="040000F2" w14:textId="77777777" w:rsidTr="00A053F0">
        <w:trPr>
          <w:trHeight w:val="828"/>
        </w:trPr>
        <w:tc>
          <w:tcPr>
            <w:tcW w:w="1188" w:type="dxa"/>
            <w:hideMark/>
          </w:tcPr>
          <w:p w14:paraId="369AEDAD"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DPP-4 Inhibitors</w:t>
            </w:r>
          </w:p>
        </w:tc>
        <w:tc>
          <w:tcPr>
            <w:tcW w:w="1401" w:type="dxa"/>
            <w:hideMark/>
          </w:tcPr>
          <w:p w14:paraId="709CD20C"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Sitagliptan (Januvia) Saxagliptan</w:t>
            </w:r>
          </w:p>
          <w:p w14:paraId="4B330C25"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Linagliptan (Tradjenta)</w:t>
            </w:r>
          </w:p>
        </w:tc>
        <w:tc>
          <w:tcPr>
            <w:tcW w:w="1047" w:type="dxa"/>
            <w:hideMark/>
          </w:tcPr>
          <w:p w14:paraId="0065D5F7"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0.5%</w:t>
            </w:r>
          </w:p>
        </w:tc>
        <w:tc>
          <w:tcPr>
            <w:tcW w:w="1617" w:type="dxa"/>
            <w:gridSpan w:val="2"/>
            <w:hideMark/>
          </w:tcPr>
          <w:p w14:paraId="5DCE1522"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Headaches, GI upset.  Slight increase in risk of URIs.  ? Risk of arthralgias</w:t>
            </w:r>
          </w:p>
        </w:tc>
        <w:tc>
          <w:tcPr>
            <w:tcW w:w="1236" w:type="dxa"/>
            <w:hideMark/>
          </w:tcPr>
          <w:p w14:paraId="460DA03B"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No CV benefit.  No definitive link to pancreatitis.</w:t>
            </w:r>
          </w:p>
        </w:tc>
        <w:tc>
          <w:tcPr>
            <w:tcW w:w="1143" w:type="dxa"/>
            <w:hideMark/>
          </w:tcPr>
          <w:p w14:paraId="13C8C85C"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Linagliptan</w:t>
            </w:r>
          </w:p>
          <w:p w14:paraId="18BB2B7E"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Sitagliptan</w:t>
            </w:r>
          </w:p>
        </w:tc>
        <w:tc>
          <w:tcPr>
            <w:tcW w:w="1116" w:type="dxa"/>
            <w:hideMark/>
          </w:tcPr>
          <w:p w14:paraId="5F8051D8"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Sitagliptan (ST)</w:t>
            </w:r>
          </w:p>
        </w:tc>
        <w:tc>
          <w:tcPr>
            <w:tcW w:w="1263" w:type="dxa"/>
            <w:hideMark/>
          </w:tcPr>
          <w:p w14:paraId="58D0B9D6"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Sitagliptan</w:t>
            </w:r>
          </w:p>
          <w:p w14:paraId="5A7635E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Linagliptan</w:t>
            </w:r>
          </w:p>
        </w:tc>
      </w:tr>
      <w:tr w:rsidR="00AC7D82" w:rsidRPr="00250754" w14:paraId="18D73884" w14:textId="77777777" w:rsidTr="00A053F0">
        <w:trPr>
          <w:cnfStyle w:val="000000100000" w:firstRow="0" w:lastRow="0" w:firstColumn="0" w:lastColumn="0" w:oddVBand="0" w:evenVBand="0" w:oddHBand="1" w:evenHBand="0" w:firstRowFirstColumn="0" w:firstRowLastColumn="0" w:lastRowFirstColumn="0" w:lastRowLastColumn="0"/>
          <w:trHeight w:val="499"/>
        </w:trPr>
        <w:tc>
          <w:tcPr>
            <w:tcW w:w="1188" w:type="dxa"/>
            <w:hideMark/>
          </w:tcPr>
          <w:p w14:paraId="0F3105B4"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GLP-1 Agonists</w:t>
            </w:r>
          </w:p>
        </w:tc>
        <w:tc>
          <w:tcPr>
            <w:tcW w:w="1401" w:type="dxa"/>
            <w:hideMark/>
          </w:tcPr>
          <w:p w14:paraId="66B4904C"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Exenatide (Byetta) Exenatide XR (Bydureon)</w:t>
            </w:r>
          </w:p>
          <w:p w14:paraId="38109F82"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Liraglutide (Victoza)</w:t>
            </w:r>
          </w:p>
          <w:p w14:paraId="70C40747"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Dulaglutide (Trulicity)</w:t>
            </w:r>
          </w:p>
          <w:p w14:paraId="2B5832D1"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Albiglutide (Tanezum)</w:t>
            </w:r>
          </w:p>
        </w:tc>
        <w:tc>
          <w:tcPr>
            <w:tcW w:w="1047" w:type="dxa"/>
            <w:hideMark/>
          </w:tcPr>
          <w:p w14:paraId="71A257DC"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 1.0%</w:t>
            </w:r>
          </w:p>
        </w:tc>
        <w:tc>
          <w:tcPr>
            <w:tcW w:w="1617" w:type="dxa"/>
            <w:gridSpan w:val="2"/>
            <w:hideMark/>
          </w:tcPr>
          <w:p w14:paraId="7C118E40"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Injection site reactions.  ? Risk of pancreatitis, medullary thyroid cancer.  Nausea/Vomiting common.</w:t>
            </w:r>
          </w:p>
        </w:tc>
        <w:tc>
          <w:tcPr>
            <w:tcW w:w="1236" w:type="dxa"/>
            <w:hideMark/>
          </w:tcPr>
          <w:p w14:paraId="488B2CDA"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Associated with weight loss (~3kg on average).  No risk of hypoglycemia.  Improves CV outcomes (LEADER Trial)</w:t>
            </w:r>
          </w:p>
        </w:tc>
        <w:tc>
          <w:tcPr>
            <w:tcW w:w="1143" w:type="dxa"/>
            <w:hideMark/>
          </w:tcPr>
          <w:p w14:paraId="1E448DED"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Albiglutide (ST)</w:t>
            </w:r>
          </w:p>
          <w:p w14:paraId="470571B2"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Exenatide XR (ST)</w:t>
            </w:r>
          </w:p>
          <w:p w14:paraId="36E7A723"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Liraglutide (ST)</w:t>
            </w:r>
          </w:p>
        </w:tc>
        <w:tc>
          <w:tcPr>
            <w:tcW w:w="1116" w:type="dxa"/>
            <w:hideMark/>
          </w:tcPr>
          <w:p w14:paraId="7003ABA6"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Albiglutide (ST)</w:t>
            </w:r>
          </w:p>
          <w:p w14:paraId="57DCF983"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Liraglutide (ST)</w:t>
            </w:r>
          </w:p>
        </w:tc>
        <w:tc>
          <w:tcPr>
            <w:tcW w:w="1263" w:type="dxa"/>
            <w:hideMark/>
          </w:tcPr>
          <w:p w14:paraId="535CFA52"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Dulaglutide</w:t>
            </w:r>
          </w:p>
          <w:p w14:paraId="30FBEC90"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Liraglutide</w:t>
            </w:r>
          </w:p>
          <w:p w14:paraId="4BAF22CF"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 </w:t>
            </w:r>
          </w:p>
        </w:tc>
      </w:tr>
      <w:tr w:rsidR="00AC7D82" w:rsidRPr="00250754" w14:paraId="340AD926" w14:textId="77777777" w:rsidTr="00A053F0">
        <w:trPr>
          <w:trHeight w:val="499"/>
        </w:trPr>
        <w:tc>
          <w:tcPr>
            <w:tcW w:w="1188" w:type="dxa"/>
          </w:tcPr>
          <w:p w14:paraId="139FE737"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Combo Pills</w:t>
            </w:r>
          </w:p>
        </w:tc>
        <w:tc>
          <w:tcPr>
            <w:tcW w:w="1401" w:type="dxa"/>
          </w:tcPr>
          <w:p w14:paraId="7875D27D" w14:textId="77777777" w:rsidR="00AC7D82" w:rsidRPr="00250754" w:rsidRDefault="00AC7D82" w:rsidP="00AC7D82">
            <w:pPr>
              <w:rPr>
                <w:rFonts w:ascii="Arial" w:eastAsia="Times New Roman" w:hAnsi="Arial" w:cs="Arial"/>
                <w:sz w:val="16"/>
                <w:szCs w:val="16"/>
              </w:rPr>
            </w:pPr>
          </w:p>
        </w:tc>
        <w:tc>
          <w:tcPr>
            <w:tcW w:w="1047" w:type="dxa"/>
          </w:tcPr>
          <w:p w14:paraId="5B18F760" w14:textId="77777777" w:rsidR="00AC7D82" w:rsidRPr="00250754" w:rsidRDefault="00AC7D82" w:rsidP="00AC7D82">
            <w:pPr>
              <w:rPr>
                <w:rFonts w:ascii="Arial" w:eastAsia="Times New Roman" w:hAnsi="Arial" w:cs="Arial"/>
                <w:sz w:val="16"/>
                <w:szCs w:val="16"/>
              </w:rPr>
            </w:pPr>
          </w:p>
        </w:tc>
        <w:tc>
          <w:tcPr>
            <w:tcW w:w="1617" w:type="dxa"/>
            <w:gridSpan w:val="2"/>
          </w:tcPr>
          <w:p w14:paraId="67D7025A" w14:textId="77777777" w:rsidR="00AC7D82" w:rsidRPr="00250754" w:rsidRDefault="00AC7D82" w:rsidP="00AC7D82">
            <w:pPr>
              <w:rPr>
                <w:rFonts w:ascii="Arial" w:eastAsia="Times New Roman" w:hAnsi="Arial" w:cs="Arial"/>
                <w:sz w:val="16"/>
                <w:szCs w:val="16"/>
              </w:rPr>
            </w:pPr>
          </w:p>
        </w:tc>
        <w:tc>
          <w:tcPr>
            <w:tcW w:w="1236" w:type="dxa"/>
          </w:tcPr>
          <w:p w14:paraId="3E8226CA" w14:textId="77777777" w:rsidR="00AC7D82" w:rsidRPr="00250754" w:rsidRDefault="00AC7D82" w:rsidP="00AC7D82">
            <w:pPr>
              <w:rPr>
                <w:rFonts w:ascii="Arial" w:eastAsia="Times New Roman" w:hAnsi="Arial" w:cs="Arial"/>
                <w:sz w:val="16"/>
                <w:szCs w:val="16"/>
              </w:rPr>
            </w:pPr>
          </w:p>
        </w:tc>
        <w:tc>
          <w:tcPr>
            <w:tcW w:w="1143" w:type="dxa"/>
          </w:tcPr>
          <w:p w14:paraId="2216E309"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Glip-met</w:t>
            </w:r>
          </w:p>
          <w:p w14:paraId="631086F7"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Lina-met</w:t>
            </w:r>
          </w:p>
          <w:p w14:paraId="0C16A280"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Pio-met</w:t>
            </w:r>
          </w:p>
        </w:tc>
        <w:tc>
          <w:tcPr>
            <w:tcW w:w="1116" w:type="dxa"/>
          </w:tcPr>
          <w:p w14:paraId="5B64CA23"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Glip-met</w:t>
            </w:r>
          </w:p>
          <w:p w14:paraId="44AB7F0D"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Lina-met</w:t>
            </w:r>
          </w:p>
          <w:p w14:paraId="0235E381"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Pio-met</w:t>
            </w:r>
          </w:p>
        </w:tc>
        <w:tc>
          <w:tcPr>
            <w:tcW w:w="1263" w:type="dxa"/>
          </w:tcPr>
          <w:p w14:paraId="68656DCE"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Janu-met</w:t>
            </w:r>
          </w:p>
          <w:p w14:paraId="16325C8B"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Glip-met</w:t>
            </w:r>
          </w:p>
          <w:p w14:paraId="25150FC6" w14:textId="77777777" w:rsidR="00AC7D82" w:rsidRPr="00250754" w:rsidRDefault="00AC7D82" w:rsidP="00AC7D82">
            <w:pPr>
              <w:rPr>
                <w:rFonts w:ascii="Arial" w:eastAsia="Times New Roman" w:hAnsi="Arial" w:cs="Arial"/>
                <w:sz w:val="16"/>
                <w:szCs w:val="16"/>
              </w:rPr>
            </w:pPr>
            <w:r w:rsidRPr="00250754">
              <w:rPr>
                <w:rFonts w:ascii="Arial" w:eastAsia="Times New Roman" w:hAnsi="Arial" w:cs="Arial"/>
                <w:sz w:val="16"/>
                <w:szCs w:val="16"/>
              </w:rPr>
              <w:t>Cana-met</w:t>
            </w:r>
          </w:p>
        </w:tc>
      </w:tr>
    </w:tbl>
    <w:p w14:paraId="622EB723" w14:textId="77777777" w:rsidR="00AC7D82" w:rsidRPr="00AC7D82" w:rsidRDefault="00AC7D82" w:rsidP="00AC7D82">
      <w:pPr>
        <w:rPr>
          <w:rFonts w:ascii="Arial" w:hAnsi="Arial" w:cs="Arial"/>
          <w:sz w:val="18"/>
          <w:szCs w:val="18"/>
        </w:rPr>
      </w:pPr>
    </w:p>
    <w:p w14:paraId="2D880326" w14:textId="77777777" w:rsidR="008421BB" w:rsidRDefault="008421BB" w:rsidP="00980E08">
      <w:pPr>
        <w:rPr>
          <w:rFonts w:ascii="Arial" w:hAnsi="Arial" w:cs="Arial"/>
          <w:sz w:val="18"/>
          <w:szCs w:val="18"/>
        </w:rPr>
      </w:pPr>
    </w:p>
    <w:p w14:paraId="52126E6E" w14:textId="77777777" w:rsidR="00250754" w:rsidRDefault="00250754" w:rsidP="00980E08">
      <w:pPr>
        <w:rPr>
          <w:rFonts w:ascii="Arial" w:hAnsi="Arial" w:cs="Arial"/>
          <w:sz w:val="18"/>
          <w:szCs w:val="18"/>
        </w:rPr>
      </w:pPr>
    </w:p>
    <w:p w14:paraId="4169BC57" w14:textId="4FCFB03A" w:rsidR="00FF1564" w:rsidRDefault="00FF1564" w:rsidP="00FF1564">
      <w:pPr>
        <w:ind w:firstLine="360"/>
        <w:rPr>
          <w:rFonts w:ascii="Arial" w:hAnsi="Arial" w:cs="Arial"/>
          <w:sz w:val="32"/>
          <w:szCs w:val="32"/>
        </w:rPr>
      </w:pPr>
    </w:p>
    <w:p w14:paraId="16D10312" w14:textId="2C8C3D5F" w:rsidR="008421BB" w:rsidRDefault="008421BB" w:rsidP="00AC7D82">
      <w:pPr>
        <w:rPr>
          <w:rFonts w:ascii="Arial" w:hAnsi="Arial" w:cs="Arial"/>
          <w:sz w:val="32"/>
          <w:szCs w:val="32"/>
        </w:rPr>
      </w:pPr>
    </w:p>
    <w:p w14:paraId="1F3965D1" w14:textId="77777777" w:rsidR="00AC7D82" w:rsidRDefault="00AC7D82" w:rsidP="00AC7D82">
      <w:pPr>
        <w:rPr>
          <w:rFonts w:ascii="Arial" w:hAnsi="Arial" w:cs="Arial"/>
          <w:sz w:val="18"/>
          <w:szCs w:val="18"/>
        </w:rPr>
      </w:pPr>
    </w:p>
    <w:p w14:paraId="6D1363AF" w14:textId="77777777" w:rsidR="009041D9" w:rsidRDefault="009041D9" w:rsidP="008421BB">
      <w:pPr>
        <w:rPr>
          <w:rFonts w:ascii="Arial" w:hAnsi="Arial" w:cs="Arial"/>
          <w:b/>
          <w:sz w:val="18"/>
          <w:szCs w:val="18"/>
        </w:rPr>
      </w:pPr>
    </w:p>
    <w:p w14:paraId="3E4E719F" w14:textId="77777777" w:rsidR="001E1CD4" w:rsidRDefault="001E1CD4" w:rsidP="008421BB">
      <w:pPr>
        <w:rPr>
          <w:rFonts w:ascii="Arial" w:hAnsi="Arial" w:cs="Arial"/>
          <w:b/>
          <w:sz w:val="18"/>
          <w:szCs w:val="18"/>
        </w:rPr>
      </w:pPr>
    </w:p>
    <w:p w14:paraId="05A2D5E2" w14:textId="77777777" w:rsidR="005972A5" w:rsidRDefault="005972A5" w:rsidP="008421BB">
      <w:pPr>
        <w:rPr>
          <w:rFonts w:ascii="Arial" w:hAnsi="Arial" w:cs="Arial"/>
          <w:b/>
          <w:sz w:val="18"/>
          <w:szCs w:val="18"/>
        </w:rPr>
      </w:pPr>
    </w:p>
    <w:p w14:paraId="52F3FD11" w14:textId="77777777" w:rsidR="005972A5" w:rsidRDefault="005972A5" w:rsidP="008421BB">
      <w:pPr>
        <w:rPr>
          <w:rFonts w:ascii="Arial" w:hAnsi="Arial" w:cs="Arial"/>
          <w:b/>
          <w:sz w:val="18"/>
          <w:szCs w:val="18"/>
        </w:rPr>
      </w:pPr>
    </w:p>
    <w:p w14:paraId="6269C4F0" w14:textId="77777777" w:rsidR="001E1CD4" w:rsidRDefault="001E1CD4" w:rsidP="008421BB">
      <w:pPr>
        <w:rPr>
          <w:rFonts w:ascii="Arial" w:hAnsi="Arial" w:cs="Arial"/>
          <w:b/>
          <w:sz w:val="18"/>
          <w:szCs w:val="18"/>
        </w:rPr>
      </w:pPr>
    </w:p>
    <w:p w14:paraId="106B23D5" w14:textId="1B1B2BB9" w:rsidR="00FF1564" w:rsidRDefault="008421BB" w:rsidP="008421BB">
      <w:pPr>
        <w:rPr>
          <w:rFonts w:ascii="Arial" w:hAnsi="Arial" w:cs="Arial"/>
          <w:b/>
          <w:sz w:val="18"/>
          <w:szCs w:val="18"/>
        </w:rPr>
      </w:pPr>
      <w:r w:rsidRPr="00FF1564">
        <w:rPr>
          <w:rFonts w:ascii="Arial" w:hAnsi="Arial" w:cs="Arial"/>
          <w:noProof/>
          <w:sz w:val="18"/>
          <w:szCs w:val="18"/>
        </w:rPr>
        <w:drawing>
          <wp:anchor distT="0" distB="0" distL="114300" distR="114300" simplePos="0" relativeHeight="251667456" behindDoc="0" locked="0" layoutInCell="1" allowOverlap="1" wp14:anchorId="5854095F" wp14:editId="7C69133F">
            <wp:simplePos x="0" y="0"/>
            <wp:positionH relativeFrom="column">
              <wp:posOffset>3314700</wp:posOffset>
            </wp:positionH>
            <wp:positionV relativeFrom="paragraph">
              <wp:posOffset>98425</wp:posOffset>
            </wp:positionV>
            <wp:extent cx="2514600" cy="1662430"/>
            <wp:effectExtent l="0" t="0" r="0" b="0"/>
            <wp:wrapTight wrapText="bothSides">
              <wp:wrapPolygon edited="0">
                <wp:start x="0" y="0"/>
                <wp:lineTo x="0" y="21121"/>
                <wp:lineTo x="21382" y="21121"/>
                <wp:lineTo x="21382"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44009"/>
                    <a:stretch/>
                  </pic:blipFill>
                  <pic:spPr bwMode="auto">
                    <a:xfrm>
                      <a:off x="0" y="0"/>
                      <a:ext cx="2514600" cy="16624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FF1564" w:rsidRPr="00FF1564">
        <w:rPr>
          <w:rFonts w:ascii="Arial" w:hAnsi="Arial" w:cs="Arial"/>
          <w:b/>
          <w:sz w:val="18"/>
          <w:szCs w:val="18"/>
        </w:rPr>
        <w:t>(g) Starting Insulin:</w:t>
      </w:r>
    </w:p>
    <w:p w14:paraId="794A6E21" w14:textId="77777777" w:rsidR="00FF1564" w:rsidRDefault="00FF1564" w:rsidP="005602EB">
      <w:pPr>
        <w:pStyle w:val="ListParagraph"/>
        <w:numPr>
          <w:ilvl w:val="0"/>
          <w:numId w:val="16"/>
        </w:numPr>
        <w:rPr>
          <w:rFonts w:ascii="Arial" w:hAnsi="Arial" w:cs="Arial"/>
          <w:b/>
          <w:sz w:val="18"/>
          <w:szCs w:val="18"/>
        </w:rPr>
      </w:pPr>
      <w:r w:rsidRPr="00451567">
        <w:rPr>
          <w:rFonts w:ascii="Arial" w:hAnsi="Arial" w:cs="Arial"/>
          <w:b/>
          <w:sz w:val="18"/>
          <w:szCs w:val="18"/>
        </w:rPr>
        <w:t>Who to start on insulin:</w:t>
      </w:r>
    </w:p>
    <w:p w14:paraId="26541EA1" w14:textId="77777777" w:rsidR="00451567" w:rsidRPr="00451567" w:rsidRDefault="00FF1564" w:rsidP="005602EB">
      <w:pPr>
        <w:pStyle w:val="ListParagraph"/>
        <w:numPr>
          <w:ilvl w:val="1"/>
          <w:numId w:val="16"/>
        </w:numPr>
        <w:rPr>
          <w:rFonts w:ascii="Arial" w:hAnsi="Arial" w:cs="Arial"/>
          <w:b/>
          <w:sz w:val="18"/>
          <w:szCs w:val="18"/>
        </w:rPr>
      </w:pPr>
      <w:r w:rsidRPr="00451567">
        <w:rPr>
          <w:rFonts w:ascii="Arial" w:hAnsi="Arial" w:cs="Arial"/>
          <w:sz w:val="18"/>
          <w:szCs w:val="18"/>
        </w:rPr>
        <w:t>A1c &gt;10% at diagnosis</w:t>
      </w:r>
    </w:p>
    <w:p w14:paraId="6218DC9C" w14:textId="77777777" w:rsidR="00451567" w:rsidRPr="00451567" w:rsidRDefault="008421BB" w:rsidP="005602EB">
      <w:pPr>
        <w:pStyle w:val="ListParagraph"/>
        <w:numPr>
          <w:ilvl w:val="1"/>
          <w:numId w:val="16"/>
        </w:numPr>
        <w:rPr>
          <w:rFonts w:ascii="Arial" w:hAnsi="Arial" w:cs="Arial"/>
          <w:b/>
          <w:sz w:val="18"/>
          <w:szCs w:val="18"/>
        </w:rPr>
      </w:pPr>
      <w:r w:rsidRPr="00451567">
        <w:rPr>
          <w:rFonts w:ascii="Arial" w:hAnsi="Arial" w:cs="Arial"/>
          <w:sz w:val="18"/>
          <w:szCs w:val="18"/>
        </w:rPr>
        <w:t>A1c &gt;9% and already on m</w:t>
      </w:r>
      <w:r w:rsidR="00FF1564" w:rsidRPr="00451567">
        <w:rPr>
          <w:rFonts w:ascii="Arial" w:hAnsi="Arial" w:cs="Arial"/>
          <w:sz w:val="18"/>
          <w:szCs w:val="18"/>
        </w:rPr>
        <w:t>etformin</w:t>
      </w:r>
    </w:p>
    <w:p w14:paraId="7BD04250" w14:textId="6E7C1F13" w:rsidR="00FF1564" w:rsidRPr="00451567" w:rsidRDefault="008421BB" w:rsidP="005602EB">
      <w:pPr>
        <w:pStyle w:val="ListParagraph"/>
        <w:numPr>
          <w:ilvl w:val="1"/>
          <w:numId w:val="16"/>
        </w:numPr>
        <w:rPr>
          <w:rFonts w:ascii="Arial" w:hAnsi="Arial" w:cs="Arial"/>
          <w:b/>
          <w:sz w:val="18"/>
          <w:szCs w:val="18"/>
        </w:rPr>
      </w:pPr>
      <w:r w:rsidRPr="00451567">
        <w:rPr>
          <w:rFonts w:ascii="Arial" w:hAnsi="Arial" w:cs="Arial"/>
          <w:sz w:val="18"/>
          <w:szCs w:val="18"/>
        </w:rPr>
        <w:t>A1c &gt;8-8.5% and already on m</w:t>
      </w:r>
      <w:r w:rsidR="00451567">
        <w:rPr>
          <w:rFonts w:ascii="Arial" w:hAnsi="Arial" w:cs="Arial"/>
          <w:sz w:val="18"/>
          <w:szCs w:val="18"/>
        </w:rPr>
        <w:t>etformin + s</w:t>
      </w:r>
      <w:r w:rsidR="00FF1564" w:rsidRPr="00451567">
        <w:rPr>
          <w:rFonts w:ascii="Arial" w:hAnsi="Arial" w:cs="Arial"/>
          <w:sz w:val="18"/>
          <w:szCs w:val="18"/>
        </w:rPr>
        <w:t>ulfonylurea</w:t>
      </w:r>
    </w:p>
    <w:p w14:paraId="0E4FFE5D" w14:textId="77777777" w:rsidR="00451567" w:rsidRDefault="00FF1564" w:rsidP="005602EB">
      <w:pPr>
        <w:pStyle w:val="ListParagraph"/>
        <w:numPr>
          <w:ilvl w:val="0"/>
          <w:numId w:val="16"/>
        </w:numPr>
        <w:rPr>
          <w:rFonts w:ascii="Arial" w:hAnsi="Arial" w:cs="Arial"/>
          <w:b/>
          <w:sz w:val="18"/>
          <w:szCs w:val="18"/>
        </w:rPr>
      </w:pPr>
      <w:r w:rsidRPr="00451567">
        <w:rPr>
          <w:rFonts w:ascii="Arial" w:hAnsi="Arial" w:cs="Arial"/>
          <w:b/>
          <w:sz w:val="18"/>
          <w:szCs w:val="18"/>
        </w:rPr>
        <w:t>Steps to Starting Insulin</w:t>
      </w:r>
    </w:p>
    <w:p w14:paraId="444452AE" w14:textId="77777777" w:rsidR="00451567" w:rsidRPr="00451567" w:rsidRDefault="00FF1564" w:rsidP="005602EB">
      <w:pPr>
        <w:pStyle w:val="ListParagraph"/>
        <w:numPr>
          <w:ilvl w:val="1"/>
          <w:numId w:val="16"/>
        </w:numPr>
        <w:rPr>
          <w:rFonts w:ascii="Arial" w:hAnsi="Arial" w:cs="Arial"/>
          <w:b/>
          <w:sz w:val="18"/>
          <w:szCs w:val="18"/>
        </w:rPr>
      </w:pPr>
      <w:r w:rsidRPr="00451567">
        <w:rPr>
          <w:rFonts w:ascii="Arial" w:hAnsi="Arial" w:cs="Arial"/>
          <w:b/>
          <w:sz w:val="18"/>
          <w:szCs w:val="18"/>
        </w:rPr>
        <w:t>Step 1</w:t>
      </w:r>
      <w:r w:rsidRPr="00451567">
        <w:rPr>
          <w:rFonts w:ascii="Arial" w:hAnsi="Arial" w:cs="Arial"/>
          <w:sz w:val="18"/>
          <w:szCs w:val="18"/>
        </w:rPr>
        <w:t>:  Start Basal Insulin</w:t>
      </w:r>
    </w:p>
    <w:p w14:paraId="6FA730FC" w14:textId="4ABBDABD" w:rsidR="00451567" w:rsidRPr="00451567" w:rsidRDefault="00451567" w:rsidP="005602EB">
      <w:pPr>
        <w:pStyle w:val="ListParagraph"/>
        <w:numPr>
          <w:ilvl w:val="2"/>
          <w:numId w:val="16"/>
        </w:numPr>
        <w:rPr>
          <w:rFonts w:ascii="Arial" w:hAnsi="Arial" w:cs="Arial"/>
          <w:b/>
          <w:sz w:val="18"/>
          <w:szCs w:val="18"/>
        </w:rPr>
      </w:pPr>
      <w:r>
        <w:rPr>
          <w:rFonts w:ascii="Arial" w:hAnsi="Arial" w:cs="Arial"/>
          <w:sz w:val="18"/>
          <w:szCs w:val="18"/>
        </w:rPr>
        <w:t xml:space="preserve">0.2-0.3 units/kg/day; minimum of 10U to start </w:t>
      </w:r>
    </w:p>
    <w:p w14:paraId="63C2FEF5" w14:textId="23C3676B" w:rsidR="00451567" w:rsidRPr="00451567" w:rsidRDefault="00451567" w:rsidP="005602EB">
      <w:pPr>
        <w:pStyle w:val="ListParagraph"/>
        <w:numPr>
          <w:ilvl w:val="2"/>
          <w:numId w:val="16"/>
        </w:numPr>
        <w:rPr>
          <w:rFonts w:ascii="Arial" w:hAnsi="Arial" w:cs="Arial"/>
          <w:b/>
          <w:sz w:val="18"/>
          <w:szCs w:val="18"/>
        </w:rPr>
      </w:pPr>
      <w:r>
        <w:rPr>
          <w:rFonts w:ascii="Arial" w:hAnsi="Arial" w:cs="Arial"/>
          <w:sz w:val="18"/>
          <w:szCs w:val="18"/>
        </w:rPr>
        <w:t>Glargine in AM or PM; Determir only in PM</w:t>
      </w:r>
    </w:p>
    <w:p w14:paraId="4751E32D" w14:textId="5DD60F57" w:rsidR="008421BB" w:rsidRPr="00451567" w:rsidRDefault="008421BB" w:rsidP="005602EB">
      <w:pPr>
        <w:pStyle w:val="ListParagraph"/>
        <w:numPr>
          <w:ilvl w:val="2"/>
          <w:numId w:val="16"/>
        </w:numPr>
        <w:rPr>
          <w:rFonts w:ascii="Arial" w:hAnsi="Arial" w:cs="Arial"/>
          <w:b/>
          <w:sz w:val="18"/>
          <w:szCs w:val="18"/>
        </w:rPr>
      </w:pPr>
      <w:r w:rsidRPr="00451567">
        <w:rPr>
          <w:rFonts w:ascii="Arial" w:hAnsi="Arial" w:cs="Arial"/>
          <w:sz w:val="18"/>
          <w:szCs w:val="18"/>
        </w:rPr>
        <w:t xml:space="preserve">Decrease if renal dysfunction, elderly, or insulin </w:t>
      </w:r>
      <w:r w:rsidR="00451567">
        <w:rPr>
          <w:rFonts w:ascii="Arial" w:hAnsi="Arial" w:cs="Arial"/>
          <w:sz w:val="18"/>
          <w:szCs w:val="18"/>
        </w:rPr>
        <w:t>naïve</w:t>
      </w:r>
    </w:p>
    <w:p w14:paraId="379E0E4C" w14:textId="77777777" w:rsidR="00451567" w:rsidRPr="00451567" w:rsidRDefault="00FF1564" w:rsidP="005602EB">
      <w:pPr>
        <w:pStyle w:val="ListParagraph"/>
        <w:numPr>
          <w:ilvl w:val="1"/>
          <w:numId w:val="16"/>
        </w:numPr>
        <w:rPr>
          <w:rFonts w:ascii="Arial" w:hAnsi="Arial" w:cs="Arial"/>
          <w:b/>
          <w:sz w:val="18"/>
          <w:szCs w:val="18"/>
        </w:rPr>
      </w:pPr>
      <w:r w:rsidRPr="00451567">
        <w:rPr>
          <w:rFonts w:ascii="Arial" w:hAnsi="Arial" w:cs="Arial"/>
          <w:b/>
          <w:sz w:val="18"/>
          <w:szCs w:val="18"/>
        </w:rPr>
        <w:t>Step 2</w:t>
      </w:r>
      <w:r w:rsidRPr="00451567">
        <w:rPr>
          <w:rFonts w:ascii="Arial" w:hAnsi="Arial" w:cs="Arial"/>
          <w:sz w:val="18"/>
          <w:szCs w:val="18"/>
        </w:rPr>
        <w:t>:  Titrate Basal I</w:t>
      </w:r>
      <w:r w:rsidR="00451567" w:rsidRPr="00451567">
        <w:rPr>
          <w:rFonts w:ascii="Arial" w:hAnsi="Arial" w:cs="Arial"/>
          <w:sz w:val="18"/>
          <w:szCs w:val="18"/>
        </w:rPr>
        <w:t xml:space="preserve">nsulin to good fasting control </w:t>
      </w:r>
    </w:p>
    <w:p w14:paraId="7971C48E" w14:textId="77777777" w:rsidR="00451567" w:rsidRPr="00451567" w:rsidRDefault="00451567" w:rsidP="005602EB">
      <w:pPr>
        <w:pStyle w:val="ListParagraph"/>
        <w:numPr>
          <w:ilvl w:val="2"/>
          <w:numId w:val="16"/>
        </w:numPr>
        <w:rPr>
          <w:rFonts w:ascii="Arial" w:hAnsi="Arial" w:cs="Arial"/>
          <w:b/>
          <w:sz w:val="18"/>
          <w:szCs w:val="18"/>
        </w:rPr>
      </w:pPr>
      <w:r w:rsidRPr="00451567">
        <w:rPr>
          <w:rFonts w:ascii="Arial" w:hAnsi="Arial" w:cs="Arial"/>
          <w:sz w:val="18"/>
          <w:szCs w:val="18"/>
        </w:rPr>
        <w:t>Goal 70-130 fasting in AM</w:t>
      </w:r>
    </w:p>
    <w:p w14:paraId="129E1230" w14:textId="1C8E805D" w:rsidR="00451567" w:rsidRPr="00451567" w:rsidRDefault="00451567" w:rsidP="005602EB">
      <w:pPr>
        <w:pStyle w:val="ListParagraph"/>
        <w:numPr>
          <w:ilvl w:val="2"/>
          <w:numId w:val="16"/>
        </w:numPr>
        <w:rPr>
          <w:rFonts w:ascii="Arial" w:hAnsi="Arial" w:cs="Arial"/>
          <w:b/>
          <w:sz w:val="18"/>
          <w:szCs w:val="18"/>
        </w:rPr>
      </w:pPr>
      <w:r w:rsidRPr="00451567">
        <w:rPr>
          <w:rFonts w:ascii="Arial" w:hAnsi="Arial" w:cs="Arial"/>
          <w:sz w:val="18"/>
          <w:szCs w:val="18"/>
        </w:rPr>
        <w:t>Patient can increase insulin by 2-3U every 3 days as long as FSG is above goal</w:t>
      </w:r>
    </w:p>
    <w:p w14:paraId="0DE01B77" w14:textId="77777777" w:rsidR="00451567" w:rsidRPr="00451567" w:rsidRDefault="00FF1564" w:rsidP="005602EB">
      <w:pPr>
        <w:pStyle w:val="ListParagraph"/>
        <w:numPr>
          <w:ilvl w:val="1"/>
          <w:numId w:val="16"/>
        </w:numPr>
        <w:rPr>
          <w:rFonts w:ascii="Arial" w:hAnsi="Arial" w:cs="Arial"/>
          <w:b/>
          <w:sz w:val="18"/>
          <w:szCs w:val="18"/>
        </w:rPr>
      </w:pPr>
      <w:r w:rsidRPr="00451567">
        <w:rPr>
          <w:rFonts w:ascii="Arial" w:hAnsi="Arial" w:cs="Arial"/>
          <w:b/>
          <w:sz w:val="18"/>
          <w:szCs w:val="18"/>
        </w:rPr>
        <w:t>Step 3</w:t>
      </w:r>
      <w:r w:rsidRPr="00451567">
        <w:rPr>
          <w:rFonts w:ascii="Arial" w:hAnsi="Arial" w:cs="Arial"/>
          <w:sz w:val="18"/>
          <w:szCs w:val="18"/>
        </w:rPr>
        <w:t xml:space="preserve">:  Start checking FSG pre-lunch, pre-dinner, and bedtime.  </w:t>
      </w:r>
    </w:p>
    <w:p w14:paraId="79F660F8" w14:textId="77777777" w:rsidR="00451567" w:rsidRPr="00451567" w:rsidRDefault="00FF1564" w:rsidP="005602EB">
      <w:pPr>
        <w:pStyle w:val="ListParagraph"/>
        <w:numPr>
          <w:ilvl w:val="2"/>
          <w:numId w:val="16"/>
        </w:numPr>
        <w:rPr>
          <w:rFonts w:ascii="Arial" w:hAnsi="Arial" w:cs="Arial"/>
          <w:b/>
          <w:sz w:val="18"/>
          <w:szCs w:val="18"/>
        </w:rPr>
      </w:pPr>
      <w:r w:rsidRPr="00451567">
        <w:rPr>
          <w:rFonts w:ascii="Arial" w:hAnsi="Arial" w:cs="Arial"/>
          <w:sz w:val="18"/>
          <w:szCs w:val="18"/>
        </w:rPr>
        <w:t>If control inadequate, start prandial insulin or adjuncts.</w:t>
      </w:r>
    </w:p>
    <w:p w14:paraId="6448940F" w14:textId="7BF3025A" w:rsidR="00FF1564" w:rsidRPr="00451567" w:rsidRDefault="00FF1564" w:rsidP="005602EB">
      <w:pPr>
        <w:pStyle w:val="ListParagraph"/>
        <w:numPr>
          <w:ilvl w:val="1"/>
          <w:numId w:val="16"/>
        </w:numPr>
        <w:rPr>
          <w:rFonts w:ascii="Arial" w:hAnsi="Arial" w:cs="Arial"/>
          <w:b/>
          <w:sz w:val="18"/>
          <w:szCs w:val="18"/>
        </w:rPr>
      </w:pPr>
      <w:r w:rsidRPr="00451567">
        <w:rPr>
          <w:rFonts w:ascii="Arial" w:hAnsi="Arial" w:cs="Arial"/>
          <w:b/>
          <w:sz w:val="18"/>
          <w:szCs w:val="18"/>
        </w:rPr>
        <w:t>Step 4</w:t>
      </w:r>
      <w:r w:rsidRPr="00451567">
        <w:rPr>
          <w:rFonts w:ascii="Arial" w:hAnsi="Arial" w:cs="Arial"/>
          <w:sz w:val="18"/>
          <w:szCs w:val="18"/>
        </w:rPr>
        <w:t xml:space="preserve"> (If needed):  Start Prandial insulin with 4-6 units and titrate to good pre-meal control</w:t>
      </w:r>
    </w:p>
    <w:p w14:paraId="21944070" w14:textId="6420192A" w:rsidR="00451567" w:rsidRPr="00451567" w:rsidRDefault="00451567" w:rsidP="005602EB">
      <w:pPr>
        <w:pStyle w:val="ListParagraph"/>
        <w:numPr>
          <w:ilvl w:val="2"/>
          <w:numId w:val="16"/>
        </w:numPr>
        <w:rPr>
          <w:rFonts w:ascii="Arial" w:hAnsi="Arial" w:cs="Arial"/>
          <w:sz w:val="18"/>
          <w:szCs w:val="18"/>
        </w:rPr>
      </w:pPr>
      <w:r>
        <w:rPr>
          <w:rFonts w:ascii="Arial" w:hAnsi="Arial" w:cs="Arial"/>
          <w:sz w:val="18"/>
          <w:szCs w:val="18"/>
        </w:rPr>
        <w:t xml:space="preserve">Goal pre-meal FSG 70-130 </w:t>
      </w:r>
    </w:p>
    <w:p w14:paraId="0FA81723" w14:textId="4F78C993" w:rsidR="00451567" w:rsidRPr="00451567" w:rsidRDefault="00451567" w:rsidP="005602EB">
      <w:pPr>
        <w:pStyle w:val="ListParagraph"/>
        <w:numPr>
          <w:ilvl w:val="2"/>
          <w:numId w:val="16"/>
        </w:numPr>
        <w:rPr>
          <w:rFonts w:ascii="Arial" w:hAnsi="Arial" w:cs="Arial"/>
          <w:sz w:val="18"/>
          <w:szCs w:val="18"/>
        </w:rPr>
      </w:pPr>
      <w:r w:rsidRPr="00451567">
        <w:rPr>
          <w:rFonts w:ascii="Arial" w:hAnsi="Arial" w:cs="Arial"/>
          <w:sz w:val="18"/>
          <w:szCs w:val="18"/>
        </w:rPr>
        <w:t>Increase by 2U q3 days until adequate control achieved</w:t>
      </w:r>
    </w:p>
    <w:p w14:paraId="6BDE7C16" w14:textId="77777777" w:rsidR="00451567" w:rsidRPr="00FF1564" w:rsidRDefault="00451567" w:rsidP="005602EB">
      <w:pPr>
        <w:pStyle w:val="ListParagraph"/>
        <w:widowControl w:val="0"/>
        <w:numPr>
          <w:ilvl w:val="2"/>
          <w:numId w:val="16"/>
        </w:numPr>
        <w:autoSpaceDE w:val="0"/>
        <w:autoSpaceDN w:val="0"/>
        <w:adjustRightInd w:val="0"/>
        <w:rPr>
          <w:rFonts w:ascii="Arial" w:hAnsi="Arial" w:cs="Arial"/>
          <w:sz w:val="18"/>
          <w:szCs w:val="18"/>
        </w:rPr>
      </w:pPr>
      <w:r w:rsidRPr="00FF1564">
        <w:rPr>
          <w:rFonts w:ascii="Arial" w:hAnsi="Arial" w:cs="Arial"/>
          <w:sz w:val="18"/>
          <w:szCs w:val="18"/>
        </w:rPr>
        <w:t>If pre-lunch FSG is high:  Adjust AM prandial insulin</w:t>
      </w:r>
    </w:p>
    <w:p w14:paraId="514B38A6" w14:textId="77777777" w:rsidR="00451567" w:rsidRPr="00FF1564" w:rsidRDefault="00451567" w:rsidP="005602EB">
      <w:pPr>
        <w:pStyle w:val="ListParagraph"/>
        <w:widowControl w:val="0"/>
        <w:numPr>
          <w:ilvl w:val="2"/>
          <w:numId w:val="16"/>
        </w:numPr>
        <w:autoSpaceDE w:val="0"/>
        <w:autoSpaceDN w:val="0"/>
        <w:adjustRightInd w:val="0"/>
        <w:rPr>
          <w:rFonts w:ascii="Arial" w:hAnsi="Arial" w:cs="Arial"/>
          <w:sz w:val="18"/>
          <w:szCs w:val="18"/>
        </w:rPr>
      </w:pPr>
      <w:r w:rsidRPr="00FF1564">
        <w:rPr>
          <w:rFonts w:ascii="Arial" w:hAnsi="Arial" w:cs="Arial"/>
          <w:sz w:val="18"/>
          <w:szCs w:val="18"/>
        </w:rPr>
        <w:t>If pre-dinner FSG is high:  Adjust lunch-time prandial insulin</w:t>
      </w:r>
    </w:p>
    <w:p w14:paraId="4DC91E6E" w14:textId="77777777" w:rsidR="00451567" w:rsidRPr="00FF1564" w:rsidRDefault="00451567" w:rsidP="005602EB">
      <w:pPr>
        <w:pStyle w:val="ListParagraph"/>
        <w:widowControl w:val="0"/>
        <w:numPr>
          <w:ilvl w:val="2"/>
          <w:numId w:val="16"/>
        </w:numPr>
        <w:autoSpaceDE w:val="0"/>
        <w:autoSpaceDN w:val="0"/>
        <w:adjustRightInd w:val="0"/>
        <w:rPr>
          <w:rFonts w:ascii="Arial" w:hAnsi="Arial" w:cs="Arial"/>
          <w:bCs/>
          <w:sz w:val="18"/>
          <w:szCs w:val="18"/>
        </w:rPr>
      </w:pPr>
      <w:r w:rsidRPr="00FF1564">
        <w:rPr>
          <w:rFonts w:ascii="Arial" w:hAnsi="Arial" w:cs="Arial"/>
          <w:sz w:val="18"/>
          <w:szCs w:val="18"/>
        </w:rPr>
        <w:t>If</w:t>
      </w:r>
      <w:r w:rsidRPr="00FF1564">
        <w:rPr>
          <w:rFonts w:ascii="Arial" w:hAnsi="Arial" w:cs="Arial"/>
          <w:bCs/>
          <w:sz w:val="18"/>
          <w:szCs w:val="18"/>
        </w:rPr>
        <w:t xml:space="preserve"> bed-time FSG is high:  Adjust dinner-time prandial insulin</w:t>
      </w:r>
    </w:p>
    <w:p w14:paraId="4F64EE85" w14:textId="77777777" w:rsidR="00FF1564" w:rsidRPr="00451567" w:rsidRDefault="00FF1564" w:rsidP="005602EB">
      <w:pPr>
        <w:pStyle w:val="ListParagraph"/>
        <w:numPr>
          <w:ilvl w:val="1"/>
          <w:numId w:val="16"/>
        </w:numPr>
        <w:rPr>
          <w:rFonts w:ascii="Arial" w:hAnsi="Arial" w:cs="Arial"/>
          <w:b/>
          <w:sz w:val="18"/>
          <w:szCs w:val="18"/>
        </w:rPr>
      </w:pPr>
      <w:r w:rsidRPr="00451567">
        <w:rPr>
          <w:rFonts w:ascii="Arial" w:hAnsi="Arial" w:cs="Arial"/>
          <w:b/>
          <w:sz w:val="18"/>
          <w:szCs w:val="18"/>
        </w:rPr>
        <w:t>Step 5</w:t>
      </w:r>
      <w:r w:rsidRPr="00451567">
        <w:rPr>
          <w:rFonts w:ascii="Arial" w:hAnsi="Arial" w:cs="Arial"/>
          <w:sz w:val="18"/>
          <w:szCs w:val="18"/>
        </w:rPr>
        <w:t>:  Assess need for further titrations, other adjuncts</w:t>
      </w:r>
    </w:p>
    <w:p w14:paraId="6401FE1F" w14:textId="77777777" w:rsidR="00FF1564" w:rsidRPr="00FF1564" w:rsidRDefault="00FF1564" w:rsidP="00FF1564">
      <w:pPr>
        <w:widowControl w:val="0"/>
        <w:autoSpaceDE w:val="0"/>
        <w:autoSpaceDN w:val="0"/>
        <w:adjustRightInd w:val="0"/>
        <w:rPr>
          <w:rFonts w:ascii="Arial" w:hAnsi="Arial" w:cs="Arial"/>
          <w:b/>
          <w:sz w:val="18"/>
          <w:szCs w:val="18"/>
        </w:rPr>
      </w:pPr>
    </w:p>
    <w:p w14:paraId="3B7EC5DA" w14:textId="75257063" w:rsidR="00FF1564" w:rsidRPr="00451567" w:rsidRDefault="00FF1564" w:rsidP="00FF1564">
      <w:pPr>
        <w:widowControl w:val="0"/>
        <w:autoSpaceDE w:val="0"/>
        <w:autoSpaceDN w:val="0"/>
        <w:adjustRightInd w:val="0"/>
        <w:rPr>
          <w:rFonts w:ascii="Arial" w:hAnsi="Arial" w:cs="Arial"/>
          <w:color w:val="FF0000"/>
          <w:sz w:val="18"/>
          <w:szCs w:val="18"/>
        </w:rPr>
      </w:pPr>
      <w:r w:rsidRPr="00451567">
        <w:rPr>
          <w:rFonts w:ascii="Arial" w:hAnsi="Arial" w:cs="Arial"/>
          <w:b/>
          <w:color w:val="FF0000"/>
          <w:sz w:val="18"/>
          <w:szCs w:val="18"/>
        </w:rPr>
        <w:t>Treating Diabetes at IMA</w:t>
      </w:r>
      <w:r w:rsidRPr="00451567">
        <w:rPr>
          <w:rFonts w:ascii="Arial" w:hAnsi="Arial" w:cs="Arial"/>
          <w:color w:val="FF0000"/>
          <w:sz w:val="18"/>
          <w:szCs w:val="18"/>
        </w:rPr>
        <w:t>:</w:t>
      </w:r>
    </w:p>
    <w:p w14:paraId="097906D4" w14:textId="1CDCD1BA" w:rsidR="00FF1564" w:rsidRDefault="00451567" w:rsidP="005602EB">
      <w:pPr>
        <w:pStyle w:val="ListParagraph"/>
        <w:widowControl w:val="0"/>
        <w:numPr>
          <w:ilvl w:val="0"/>
          <w:numId w:val="17"/>
        </w:numPr>
        <w:autoSpaceDE w:val="0"/>
        <w:autoSpaceDN w:val="0"/>
        <w:adjustRightInd w:val="0"/>
        <w:rPr>
          <w:rFonts w:ascii="Arial" w:hAnsi="Arial" w:cs="Arial"/>
          <w:sz w:val="18"/>
          <w:szCs w:val="18"/>
        </w:rPr>
      </w:pPr>
      <w:r>
        <w:rPr>
          <w:rFonts w:ascii="Arial" w:hAnsi="Arial" w:cs="Arial"/>
          <w:sz w:val="18"/>
          <w:szCs w:val="18"/>
        </w:rPr>
        <w:t>Order: “hemoglobin A1C”</w:t>
      </w:r>
    </w:p>
    <w:p w14:paraId="570C8722" w14:textId="584C307C" w:rsidR="00FF1564" w:rsidRDefault="00FF1564" w:rsidP="005602EB">
      <w:pPr>
        <w:pStyle w:val="ListParagraph"/>
        <w:widowControl w:val="0"/>
        <w:numPr>
          <w:ilvl w:val="1"/>
          <w:numId w:val="17"/>
        </w:numPr>
        <w:autoSpaceDE w:val="0"/>
        <w:autoSpaceDN w:val="0"/>
        <w:adjustRightInd w:val="0"/>
        <w:rPr>
          <w:rFonts w:ascii="Arial" w:hAnsi="Arial" w:cs="Arial"/>
          <w:sz w:val="18"/>
          <w:szCs w:val="18"/>
        </w:rPr>
      </w:pPr>
      <w:r w:rsidRPr="00451567">
        <w:rPr>
          <w:rFonts w:ascii="Arial" w:hAnsi="Arial" w:cs="Arial"/>
          <w:sz w:val="18"/>
          <w:szCs w:val="18"/>
        </w:rPr>
        <w:t>For patients in whom you highly suspect a new diagnosis of diabetes or who are coming in for routine diabetes care and whose management would be changed by an A1c during the visit, order the “</w:t>
      </w:r>
      <w:r w:rsidRPr="00451567">
        <w:rPr>
          <w:rFonts w:ascii="Arial" w:hAnsi="Arial" w:cs="Arial"/>
          <w:b/>
          <w:sz w:val="18"/>
          <w:szCs w:val="18"/>
        </w:rPr>
        <w:t>Hemoglobin A1c (POCT)</w:t>
      </w:r>
      <w:r w:rsidRPr="00451567">
        <w:rPr>
          <w:rFonts w:ascii="Arial" w:hAnsi="Arial" w:cs="Arial"/>
          <w:sz w:val="18"/>
          <w:szCs w:val="18"/>
        </w:rPr>
        <w:t>” before you leave the room to precept.  Inform the MA of the order so that the point of care test can be run as you precept and be done by the time you go back to see the patient.</w:t>
      </w:r>
    </w:p>
    <w:p w14:paraId="16A9189F" w14:textId="77777777" w:rsidR="00FF1564" w:rsidRDefault="00FF1564" w:rsidP="005602EB">
      <w:pPr>
        <w:pStyle w:val="ListParagraph"/>
        <w:widowControl w:val="0"/>
        <w:numPr>
          <w:ilvl w:val="1"/>
          <w:numId w:val="17"/>
        </w:numPr>
        <w:autoSpaceDE w:val="0"/>
        <w:autoSpaceDN w:val="0"/>
        <w:adjustRightInd w:val="0"/>
        <w:rPr>
          <w:rFonts w:ascii="Arial" w:hAnsi="Arial" w:cs="Arial"/>
          <w:sz w:val="18"/>
          <w:szCs w:val="18"/>
        </w:rPr>
      </w:pPr>
      <w:r w:rsidRPr="00451567">
        <w:rPr>
          <w:rFonts w:ascii="Arial" w:hAnsi="Arial" w:cs="Arial"/>
          <w:sz w:val="18"/>
          <w:szCs w:val="18"/>
        </w:rPr>
        <w:t>In other patients who are getting screened but with only a few risk factors, or whose management in that visit may not change significantly with a rapid A1c, order the regular “Hemoglobin A1c.”</w:t>
      </w:r>
    </w:p>
    <w:p w14:paraId="0AD51354" w14:textId="77777777" w:rsidR="00197999" w:rsidRPr="00197999" w:rsidRDefault="00197999" w:rsidP="00197999">
      <w:pPr>
        <w:widowControl w:val="0"/>
        <w:autoSpaceDE w:val="0"/>
        <w:autoSpaceDN w:val="0"/>
        <w:adjustRightInd w:val="0"/>
        <w:rPr>
          <w:rFonts w:ascii="Arial" w:hAnsi="Arial" w:cs="Arial"/>
          <w:sz w:val="18"/>
          <w:szCs w:val="18"/>
        </w:rPr>
      </w:pPr>
    </w:p>
    <w:p w14:paraId="56BB314D" w14:textId="2A323D7F" w:rsidR="00197999" w:rsidRDefault="00FF1564" w:rsidP="005602EB">
      <w:pPr>
        <w:pStyle w:val="ListParagraph"/>
        <w:widowControl w:val="0"/>
        <w:numPr>
          <w:ilvl w:val="0"/>
          <w:numId w:val="17"/>
        </w:numPr>
        <w:autoSpaceDE w:val="0"/>
        <w:autoSpaceDN w:val="0"/>
        <w:adjustRightInd w:val="0"/>
        <w:rPr>
          <w:rFonts w:ascii="Arial" w:hAnsi="Arial" w:cs="Arial"/>
          <w:sz w:val="18"/>
          <w:szCs w:val="18"/>
        </w:rPr>
      </w:pPr>
      <w:r w:rsidRPr="00197999">
        <w:rPr>
          <w:rFonts w:ascii="Arial" w:hAnsi="Arial" w:cs="Arial"/>
          <w:i/>
          <w:sz w:val="18"/>
          <w:szCs w:val="18"/>
        </w:rPr>
        <w:t>Diabetic Foot Exam</w:t>
      </w:r>
      <w:r w:rsidRPr="00197999">
        <w:rPr>
          <w:rFonts w:ascii="Arial" w:hAnsi="Arial" w:cs="Arial"/>
          <w:sz w:val="18"/>
          <w:szCs w:val="18"/>
        </w:rPr>
        <w:t xml:space="preserve">: </w:t>
      </w:r>
    </w:p>
    <w:p w14:paraId="68B4443D" w14:textId="77777777" w:rsidR="00197999" w:rsidRDefault="00FF1564" w:rsidP="005602EB">
      <w:pPr>
        <w:pStyle w:val="ListParagraph"/>
        <w:widowControl w:val="0"/>
        <w:numPr>
          <w:ilvl w:val="1"/>
          <w:numId w:val="17"/>
        </w:numPr>
        <w:autoSpaceDE w:val="0"/>
        <w:autoSpaceDN w:val="0"/>
        <w:adjustRightInd w:val="0"/>
        <w:rPr>
          <w:rFonts w:ascii="Arial" w:hAnsi="Arial" w:cs="Arial"/>
          <w:sz w:val="18"/>
          <w:szCs w:val="18"/>
        </w:rPr>
      </w:pPr>
      <w:r w:rsidRPr="00197999">
        <w:rPr>
          <w:rFonts w:ascii="Arial" w:hAnsi="Arial" w:cs="Arial"/>
          <w:b/>
          <w:sz w:val="18"/>
          <w:szCs w:val="18"/>
        </w:rPr>
        <w:t>Inspect</w:t>
      </w:r>
      <w:r w:rsidRPr="00197999">
        <w:rPr>
          <w:rFonts w:ascii="Arial" w:hAnsi="Arial" w:cs="Arial"/>
          <w:sz w:val="18"/>
          <w:szCs w:val="18"/>
        </w:rPr>
        <w:t xml:space="preserve"> for skin integrity, calluses, gait, balance</w:t>
      </w:r>
    </w:p>
    <w:p w14:paraId="4491BD2E" w14:textId="77777777" w:rsidR="00197999" w:rsidRDefault="00FF1564" w:rsidP="005602EB">
      <w:pPr>
        <w:pStyle w:val="ListParagraph"/>
        <w:widowControl w:val="0"/>
        <w:numPr>
          <w:ilvl w:val="1"/>
          <w:numId w:val="17"/>
        </w:numPr>
        <w:autoSpaceDE w:val="0"/>
        <w:autoSpaceDN w:val="0"/>
        <w:adjustRightInd w:val="0"/>
        <w:rPr>
          <w:rFonts w:ascii="Arial" w:hAnsi="Arial" w:cs="Arial"/>
          <w:sz w:val="18"/>
          <w:szCs w:val="18"/>
        </w:rPr>
      </w:pPr>
      <w:r w:rsidRPr="00197999">
        <w:rPr>
          <w:rFonts w:ascii="Arial" w:hAnsi="Arial" w:cs="Arial"/>
          <w:sz w:val="18"/>
          <w:szCs w:val="18"/>
        </w:rPr>
        <w:t xml:space="preserve">Palpate </w:t>
      </w:r>
      <w:r w:rsidRPr="00197999">
        <w:rPr>
          <w:rFonts w:ascii="Arial" w:hAnsi="Arial" w:cs="Arial"/>
          <w:b/>
          <w:sz w:val="18"/>
          <w:szCs w:val="18"/>
        </w:rPr>
        <w:t>pulses</w:t>
      </w:r>
      <w:r w:rsidRPr="00197999">
        <w:rPr>
          <w:rFonts w:ascii="Arial" w:hAnsi="Arial" w:cs="Arial"/>
          <w:sz w:val="18"/>
          <w:szCs w:val="18"/>
        </w:rPr>
        <w:t>, ask about claudication</w:t>
      </w:r>
    </w:p>
    <w:p w14:paraId="05AC9124" w14:textId="26136980" w:rsidR="00FF1564" w:rsidRDefault="00FF1564" w:rsidP="005602EB">
      <w:pPr>
        <w:pStyle w:val="ListParagraph"/>
        <w:widowControl w:val="0"/>
        <w:numPr>
          <w:ilvl w:val="1"/>
          <w:numId w:val="17"/>
        </w:numPr>
        <w:autoSpaceDE w:val="0"/>
        <w:autoSpaceDN w:val="0"/>
        <w:adjustRightInd w:val="0"/>
        <w:rPr>
          <w:rFonts w:ascii="Arial" w:hAnsi="Arial" w:cs="Arial"/>
          <w:sz w:val="18"/>
          <w:szCs w:val="18"/>
        </w:rPr>
      </w:pPr>
      <w:r w:rsidRPr="00197999">
        <w:rPr>
          <w:rFonts w:ascii="Arial" w:hAnsi="Arial" w:cs="Arial"/>
          <w:sz w:val="18"/>
          <w:szCs w:val="18"/>
        </w:rPr>
        <w:t xml:space="preserve">Test </w:t>
      </w:r>
      <w:r w:rsidRPr="00197999">
        <w:rPr>
          <w:rFonts w:ascii="Arial" w:hAnsi="Arial" w:cs="Arial"/>
          <w:b/>
          <w:sz w:val="18"/>
          <w:szCs w:val="18"/>
        </w:rPr>
        <w:t>sensation</w:t>
      </w:r>
      <w:r w:rsidRPr="00197999">
        <w:rPr>
          <w:rFonts w:ascii="Arial" w:hAnsi="Arial" w:cs="Arial"/>
          <w:sz w:val="18"/>
          <w:szCs w:val="18"/>
        </w:rPr>
        <w:t xml:space="preserve"> using monofilament + vibration v. pinprick v. proprioception</w:t>
      </w:r>
    </w:p>
    <w:p w14:paraId="328D5271" w14:textId="77777777" w:rsidR="00197999" w:rsidRPr="00197999" w:rsidRDefault="00197999" w:rsidP="00197999">
      <w:pPr>
        <w:widowControl w:val="0"/>
        <w:autoSpaceDE w:val="0"/>
        <w:autoSpaceDN w:val="0"/>
        <w:adjustRightInd w:val="0"/>
        <w:rPr>
          <w:rFonts w:ascii="Arial" w:hAnsi="Arial" w:cs="Arial"/>
          <w:sz w:val="18"/>
          <w:szCs w:val="18"/>
        </w:rPr>
      </w:pPr>
    </w:p>
    <w:p w14:paraId="3F9A0F96" w14:textId="77777777" w:rsidR="00197999" w:rsidRPr="00197999" w:rsidRDefault="00FF1564" w:rsidP="005602EB">
      <w:pPr>
        <w:pStyle w:val="ListParagraph"/>
        <w:widowControl w:val="0"/>
        <w:numPr>
          <w:ilvl w:val="0"/>
          <w:numId w:val="17"/>
        </w:numPr>
        <w:autoSpaceDE w:val="0"/>
        <w:autoSpaceDN w:val="0"/>
        <w:adjustRightInd w:val="0"/>
        <w:rPr>
          <w:rFonts w:ascii="Arial" w:hAnsi="Arial" w:cs="Arial"/>
          <w:sz w:val="18"/>
          <w:szCs w:val="18"/>
        </w:rPr>
      </w:pPr>
      <w:r w:rsidRPr="00197999">
        <w:rPr>
          <w:rFonts w:ascii="Arial" w:hAnsi="Arial" w:cs="Arial"/>
          <w:i/>
          <w:sz w:val="18"/>
          <w:szCs w:val="18"/>
        </w:rPr>
        <w:t>Eye Exam:</w:t>
      </w:r>
    </w:p>
    <w:p w14:paraId="2F6B307B" w14:textId="77777777" w:rsidR="00197999" w:rsidRDefault="00FF1564" w:rsidP="005602EB">
      <w:pPr>
        <w:pStyle w:val="ListParagraph"/>
        <w:widowControl w:val="0"/>
        <w:numPr>
          <w:ilvl w:val="1"/>
          <w:numId w:val="17"/>
        </w:numPr>
        <w:autoSpaceDE w:val="0"/>
        <w:autoSpaceDN w:val="0"/>
        <w:adjustRightInd w:val="0"/>
        <w:rPr>
          <w:rFonts w:ascii="Arial" w:hAnsi="Arial" w:cs="Arial"/>
          <w:sz w:val="18"/>
          <w:szCs w:val="18"/>
        </w:rPr>
      </w:pPr>
      <w:r w:rsidRPr="00197999">
        <w:rPr>
          <w:rFonts w:ascii="Arial" w:hAnsi="Arial" w:cs="Arial"/>
          <w:sz w:val="18"/>
          <w:szCs w:val="18"/>
        </w:rPr>
        <w:t>IMA Retinal Camera</w:t>
      </w:r>
    </w:p>
    <w:p w14:paraId="3CFB1ED6" w14:textId="40616867" w:rsidR="00197999" w:rsidRPr="00197999" w:rsidRDefault="00250754" w:rsidP="005602EB">
      <w:pPr>
        <w:pStyle w:val="ListParagraph"/>
        <w:widowControl w:val="0"/>
        <w:numPr>
          <w:ilvl w:val="2"/>
          <w:numId w:val="17"/>
        </w:numPr>
        <w:autoSpaceDE w:val="0"/>
        <w:autoSpaceDN w:val="0"/>
        <w:adjustRightInd w:val="0"/>
        <w:rPr>
          <w:rFonts w:ascii="Arial" w:hAnsi="Arial" w:cs="Arial"/>
          <w:sz w:val="18"/>
          <w:szCs w:val="18"/>
        </w:rPr>
      </w:pPr>
      <w:r>
        <w:rPr>
          <w:rFonts w:ascii="Arial" w:hAnsi="Arial" w:cs="Arial"/>
          <w:sz w:val="18"/>
          <w:szCs w:val="18"/>
        </w:rPr>
        <w:t>Order: “</w:t>
      </w:r>
      <w:r w:rsidR="00FF1564" w:rsidRPr="00197999">
        <w:rPr>
          <w:rFonts w:ascii="Arial" w:hAnsi="Arial" w:cs="Arial"/>
          <w:sz w:val="18"/>
          <w:szCs w:val="18"/>
        </w:rPr>
        <w:t>OPH1120</w:t>
      </w:r>
      <w:r>
        <w:rPr>
          <w:rFonts w:ascii="Arial" w:hAnsi="Arial" w:cs="Arial"/>
          <w:sz w:val="18"/>
          <w:szCs w:val="18"/>
        </w:rPr>
        <w:t>”</w:t>
      </w:r>
      <w:r w:rsidR="00197999" w:rsidRPr="00197999">
        <w:rPr>
          <w:rFonts w:ascii="Arial" w:hAnsi="Arial" w:cs="Arial"/>
          <w:sz w:val="18"/>
          <w:szCs w:val="18"/>
        </w:rPr>
        <w:t xml:space="preserve"> and n</w:t>
      </w:r>
      <w:r w:rsidR="00FF1564" w:rsidRPr="00197999">
        <w:rPr>
          <w:rFonts w:ascii="Arial" w:hAnsi="Arial" w:cs="Arial"/>
          <w:sz w:val="18"/>
          <w:szCs w:val="18"/>
        </w:rPr>
        <w:t xml:space="preserve">otify </w:t>
      </w:r>
      <w:r>
        <w:rPr>
          <w:rFonts w:ascii="Arial" w:hAnsi="Arial" w:cs="Arial"/>
          <w:sz w:val="18"/>
          <w:szCs w:val="18"/>
        </w:rPr>
        <w:t xml:space="preserve">the </w:t>
      </w:r>
      <w:r w:rsidR="00FF1564" w:rsidRPr="00197999">
        <w:rPr>
          <w:rFonts w:ascii="Arial" w:hAnsi="Arial" w:cs="Arial"/>
          <w:sz w:val="18"/>
          <w:szCs w:val="18"/>
        </w:rPr>
        <w:t>MA</w:t>
      </w:r>
    </w:p>
    <w:p w14:paraId="0F230798" w14:textId="77777777" w:rsidR="00197999" w:rsidRDefault="00FF1564" w:rsidP="005602EB">
      <w:pPr>
        <w:pStyle w:val="ListParagraph"/>
        <w:widowControl w:val="0"/>
        <w:numPr>
          <w:ilvl w:val="1"/>
          <w:numId w:val="17"/>
        </w:numPr>
        <w:autoSpaceDE w:val="0"/>
        <w:autoSpaceDN w:val="0"/>
        <w:adjustRightInd w:val="0"/>
        <w:rPr>
          <w:rFonts w:ascii="Arial" w:hAnsi="Arial" w:cs="Arial"/>
          <w:sz w:val="18"/>
          <w:szCs w:val="18"/>
        </w:rPr>
      </w:pPr>
      <w:r w:rsidRPr="00197999">
        <w:rPr>
          <w:rFonts w:ascii="Arial" w:hAnsi="Arial" w:cs="Arial"/>
          <w:sz w:val="18"/>
          <w:szCs w:val="18"/>
        </w:rPr>
        <w:t>Fromer’s</w:t>
      </w:r>
    </w:p>
    <w:p w14:paraId="492D09E5" w14:textId="0FE86801" w:rsidR="00197999" w:rsidRDefault="00FF1564" w:rsidP="005602EB">
      <w:pPr>
        <w:pStyle w:val="ListParagraph"/>
        <w:widowControl w:val="0"/>
        <w:numPr>
          <w:ilvl w:val="2"/>
          <w:numId w:val="17"/>
        </w:numPr>
        <w:autoSpaceDE w:val="0"/>
        <w:autoSpaceDN w:val="0"/>
        <w:adjustRightInd w:val="0"/>
        <w:rPr>
          <w:rFonts w:ascii="Arial" w:hAnsi="Arial" w:cs="Arial"/>
          <w:sz w:val="18"/>
          <w:szCs w:val="18"/>
        </w:rPr>
      </w:pPr>
      <w:r w:rsidRPr="00197999">
        <w:rPr>
          <w:rFonts w:ascii="Arial" w:hAnsi="Arial" w:cs="Arial"/>
          <w:sz w:val="18"/>
          <w:szCs w:val="18"/>
        </w:rPr>
        <w:t>Order</w:t>
      </w:r>
      <w:r w:rsidR="00250754">
        <w:rPr>
          <w:rFonts w:ascii="Arial" w:hAnsi="Arial" w:cs="Arial"/>
          <w:sz w:val="18"/>
          <w:szCs w:val="18"/>
        </w:rPr>
        <w:t>:</w:t>
      </w:r>
      <w:r w:rsidRPr="00197999">
        <w:rPr>
          <w:rFonts w:ascii="Arial" w:hAnsi="Arial" w:cs="Arial"/>
          <w:sz w:val="18"/>
          <w:szCs w:val="18"/>
        </w:rPr>
        <w:t xml:space="preserve"> </w:t>
      </w:r>
      <w:r w:rsidR="00250754">
        <w:rPr>
          <w:rFonts w:ascii="Arial" w:hAnsi="Arial" w:cs="Arial"/>
          <w:sz w:val="18"/>
          <w:szCs w:val="18"/>
        </w:rPr>
        <w:t>“</w:t>
      </w:r>
      <w:r w:rsidRPr="00197999">
        <w:rPr>
          <w:rFonts w:ascii="Arial" w:hAnsi="Arial" w:cs="Arial"/>
          <w:sz w:val="18"/>
          <w:szCs w:val="18"/>
        </w:rPr>
        <w:t>consult to ophthalmology</w:t>
      </w:r>
      <w:r w:rsidR="00250754">
        <w:rPr>
          <w:rFonts w:ascii="Arial" w:hAnsi="Arial" w:cs="Arial"/>
          <w:sz w:val="18"/>
          <w:szCs w:val="18"/>
        </w:rPr>
        <w:t>”</w:t>
      </w:r>
      <w:r w:rsidRPr="00197999">
        <w:rPr>
          <w:rFonts w:ascii="Arial" w:hAnsi="Arial" w:cs="Arial"/>
          <w:sz w:val="18"/>
          <w:szCs w:val="18"/>
        </w:rPr>
        <w:t xml:space="preserve"> and use “.fromer” dot phrase in the AVS for the locations and phone numbers</w:t>
      </w:r>
    </w:p>
    <w:p w14:paraId="1548CEB5" w14:textId="0C722A57" w:rsidR="000407C2" w:rsidRPr="00F55C83" w:rsidRDefault="000407C2" w:rsidP="005602EB">
      <w:pPr>
        <w:pStyle w:val="ListParagraph"/>
        <w:widowControl w:val="0"/>
        <w:numPr>
          <w:ilvl w:val="2"/>
          <w:numId w:val="17"/>
        </w:numPr>
        <w:autoSpaceDE w:val="0"/>
        <w:autoSpaceDN w:val="0"/>
        <w:adjustRightInd w:val="0"/>
        <w:rPr>
          <w:rFonts w:ascii="Arial" w:hAnsi="Arial" w:cs="Arial"/>
          <w:sz w:val="18"/>
          <w:szCs w:val="18"/>
        </w:rPr>
      </w:pPr>
      <w:r>
        <w:rPr>
          <w:rFonts w:ascii="Arial" w:hAnsi="Arial" w:cs="Arial"/>
          <w:sz w:val="18"/>
          <w:szCs w:val="18"/>
        </w:rPr>
        <w:t>The front desk at IMA can now schedule Fromer eye appointments!</w:t>
      </w:r>
    </w:p>
    <w:p w14:paraId="266F1D7C" w14:textId="1B885889" w:rsidR="00FF1564" w:rsidRPr="00197999" w:rsidRDefault="00197999" w:rsidP="005602EB">
      <w:pPr>
        <w:pStyle w:val="ListParagraph"/>
        <w:widowControl w:val="0"/>
        <w:numPr>
          <w:ilvl w:val="0"/>
          <w:numId w:val="17"/>
        </w:numPr>
        <w:autoSpaceDE w:val="0"/>
        <w:autoSpaceDN w:val="0"/>
        <w:adjustRightInd w:val="0"/>
        <w:rPr>
          <w:rFonts w:ascii="Arial" w:hAnsi="Arial" w:cs="Arial"/>
          <w:i/>
          <w:sz w:val="18"/>
          <w:szCs w:val="18"/>
        </w:rPr>
      </w:pPr>
      <w:r w:rsidRPr="00197999">
        <w:rPr>
          <w:rFonts w:ascii="Arial" w:hAnsi="Arial" w:cs="Arial"/>
          <w:i/>
          <w:sz w:val="18"/>
          <w:szCs w:val="18"/>
        </w:rPr>
        <w:t>Who needs referrals?</w:t>
      </w:r>
    </w:p>
    <w:tbl>
      <w:tblPr>
        <w:tblStyle w:val="MediumGrid3-Accent1"/>
        <w:tblW w:w="0" w:type="auto"/>
        <w:tblLook w:val="0400" w:firstRow="0" w:lastRow="0" w:firstColumn="0" w:lastColumn="0" w:noHBand="0" w:noVBand="1"/>
      </w:tblPr>
      <w:tblGrid>
        <w:gridCol w:w="1668"/>
        <w:gridCol w:w="3143"/>
        <w:gridCol w:w="3809"/>
      </w:tblGrid>
      <w:tr w:rsidR="00FF1564" w:rsidRPr="00FF1564" w14:paraId="5A7E766D" w14:textId="77777777" w:rsidTr="00D03964">
        <w:trPr>
          <w:cnfStyle w:val="000000100000" w:firstRow="0" w:lastRow="0" w:firstColumn="0" w:lastColumn="0" w:oddVBand="0" w:evenVBand="0" w:oddHBand="1" w:evenHBand="0" w:firstRowFirstColumn="0" w:firstRowLastColumn="0" w:lastRowFirstColumn="0" w:lastRowLastColumn="0"/>
        </w:trPr>
        <w:tc>
          <w:tcPr>
            <w:tcW w:w="1746" w:type="dxa"/>
          </w:tcPr>
          <w:p w14:paraId="0FCAF03F" w14:textId="77777777" w:rsidR="00FF1564" w:rsidRPr="00197999" w:rsidRDefault="00FF1564" w:rsidP="00FF1564">
            <w:pPr>
              <w:widowControl w:val="0"/>
              <w:autoSpaceDE w:val="0"/>
              <w:autoSpaceDN w:val="0"/>
              <w:adjustRightInd w:val="0"/>
              <w:rPr>
                <w:rFonts w:ascii="Arial" w:hAnsi="Arial" w:cs="Arial"/>
                <w:b/>
                <w:color w:val="000000" w:themeColor="text1"/>
                <w:sz w:val="18"/>
                <w:szCs w:val="18"/>
              </w:rPr>
            </w:pPr>
          </w:p>
        </w:tc>
        <w:tc>
          <w:tcPr>
            <w:tcW w:w="3348" w:type="dxa"/>
          </w:tcPr>
          <w:p w14:paraId="776F5E53" w14:textId="77777777" w:rsidR="00FF1564" w:rsidRPr="00197999" w:rsidRDefault="00FF1564" w:rsidP="00FF1564">
            <w:pPr>
              <w:widowControl w:val="0"/>
              <w:autoSpaceDE w:val="0"/>
              <w:autoSpaceDN w:val="0"/>
              <w:adjustRightInd w:val="0"/>
              <w:rPr>
                <w:rFonts w:ascii="Arial" w:hAnsi="Arial" w:cs="Arial"/>
                <w:b/>
                <w:color w:val="000000" w:themeColor="text1"/>
                <w:sz w:val="18"/>
                <w:szCs w:val="18"/>
              </w:rPr>
            </w:pPr>
            <w:r w:rsidRPr="00197999">
              <w:rPr>
                <w:rFonts w:ascii="Arial" w:hAnsi="Arial" w:cs="Arial"/>
                <w:b/>
                <w:color w:val="000000" w:themeColor="text1"/>
                <w:sz w:val="18"/>
                <w:szCs w:val="18"/>
              </w:rPr>
              <w:t>Intervention</w:t>
            </w:r>
          </w:p>
        </w:tc>
        <w:tc>
          <w:tcPr>
            <w:tcW w:w="4014" w:type="dxa"/>
          </w:tcPr>
          <w:p w14:paraId="06829443" w14:textId="77777777" w:rsidR="00FF1564" w:rsidRPr="00197999" w:rsidRDefault="00FF1564" w:rsidP="00FF1564">
            <w:pPr>
              <w:widowControl w:val="0"/>
              <w:autoSpaceDE w:val="0"/>
              <w:autoSpaceDN w:val="0"/>
              <w:adjustRightInd w:val="0"/>
              <w:rPr>
                <w:rFonts w:ascii="Arial" w:hAnsi="Arial" w:cs="Arial"/>
                <w:b/>
                <w:color w:val="000000" w:themeColor="text1"/>
                <w:sz w:val="18"/>
                <w:szCs w:val="18"/>
              </w:rPr>
            </w:pPr>
            <w:r w:rsidRPr="00197999">
              <w:rPr>
                <w:rFonts w:ascii="Arial" w:hAnsi="Arial" w:cs="Arial"/>
                <w:b/>
                <w:color w:val="000000" w:themeColor="text1"/>
                <w:sz w:val="18"/>
                <w:szCs w:val="18"/>
              </w:rPr>
              <w:t>How to Do It</w:t>
            </w:r>
          </w:p>
        </w:tc>
      </w:tr>
      <w:tr w:rsidR="00FF1564" w:rsidRPr="00FF1564" w14:paraId="2091A63E" w14:textId="77777777" w:rsidTr="00D03964">
        <w:tc>
          <w:tcPr>
            <w:tcW w:w="1746" w:type="dxa"/>
          </w:tcPr>
          <w:p w14:paraId="40921441" w14:textId="16570347"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A1c &gt;12%</w:t>
            </w:r>
            <w:r w:rsidR="00197999" w:rsidRPr="00197999">
              <w:rPr>
                <w:rFonts w:ascii="Arial" w:hAnsi="Arial" w:cs="Arial"/>
                <w:color w:val="000000" w:themeColor="text1"/>
                <w:sz w:val="18"/>
                <w:szCs w:val="18"/>
              </w:rPr>
              <w:t xml:space="preserve"> </w:t>
            </w:r>
          </w:p>
          <w:p w14:paraId="3F1FE797" w14:textId="6364837B"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DM1</w:t>
            </w:r>
            <w:r w:rsidR="00197999" w:rsidRPr="00197999">
              <w:rPr>
                <w:rFonts w:ascii="Arial" w:hAnsi="Arial" w:cs="Arial"/>
                <w:color w:val="000000" w:themeColor="text1"/>
                <w:sz w:val="18"/>
                <w:szCs w:val="18"/>
              </w:rPr>
              <w:t xml:space="preserve"> </w:t>
            </w:r>
          </w:p>
          <w:p w14:paraId="46046DDD"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Pregnant women</w:t>
            </w:r>
          </w:p>
        </w:tc>
        <w:tc>
          <w:tcPr>
            <w:tcW w:w="3348" w:type="dxa"/>
          </w:tcPr>
          <w:p w14:paraId="32F7813E"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Refer to Hospital Diabetes Clinic</w:t>
            </w:r>
          </w:p>
        </w:tc>
        <w:tc>
          <w:tcPr>
            <w:tcW w:w="4014" w:type="dxa"/>
          </w:tcPr>
          <w:p w14:paraId="5C25E5B6" w14:textId="77777777" w:rsidR="00FF1564" w:rsidRPr="00197999" w:rsidRDefault="00FF1564" w:rsidP="00197999">
            <w:pPr>
              <w:pStyle w:val="ListParagraph"/>
              <w:widowControl w:val="0"/>
              <w:autoSpaceDE w:val="0"/>
              <w:autoSpaceDN w:val="0"/>
              <w:adjustRightInd w:val="0"/>
              <w:ind w:left="0"/>
              <w:rPr>
                <w:rFonts w:ascii="Arial" w:hAnsi="Arial" w:cs="Arial"/>
                <w:color w:val="000000" w:themeColor="text1"/>
                <w:sz w:val="18"/>
                <w:szCs w:val="18"/>
              </w:rPr>
            </w:pPr>
            <w:r w:rsidRPr="00197999">
              <w:rPr>
                <w:rFonts w:ascii="Arial" w:hAnsi="Arial" w:cs="Arial"/>
                <w:color w:val="000000" w:themeColor="text1"/>
                <w:sz w:val="18"/>
                <w:szCs w:val="18"/>
              </w:rPr>
              <w:t>Epic referral to “Hospital Diabetes Clinic”</w:t>
            </w:r>
          </w:p>
          <w:p w14:paraId="34EA6E2E" w14:textId="6DAB02BF" w:rsidR="00FF1564" w:rsidRPr="00197999" w:rsidRDefault="00FF1564" w:rsidP="00197999">
            <w:pPr>
              <w:pStyle w:val="ListParagraph"/>
              <w:widowControl w:val="0"/>
              <w:autoSpaceDE w:val="0"/>
              <w:autoSpaceDN w:val="0"/>
              <w:adjustRightInd w:val="0"/>
              <w:ind w:left="0"/>
              <w:rPr>
                <w:rFonts w:ascii="Arial" w:hAnsi="Arial" w:cs="Arial"/>
                <w:color w:val="000000" w:themeColor="text1"/>
                <w:sz w:val="18"/>
                <w:szCs w:val="18"/>
              </w:rPr>
            </w:pPr>
            <w:r w:rsidRPr="00197999">
              <w:rPr>
                <w:rFonts w:ascii="Arial" w:hAnsi="Arial" w:cs="Arial"/>
                <w:color w:val="000000" w:themeColor="text1"/>
                <w:sz w:val="18"/>
                <w:szCs w:val="18"/>
              </w:rPr>
              <w:t>Can call the clinic to make appointment</w:t>
            </w:r>
          </w:p>
        </w:tc>
      </w:tr>
      <w:tr w:rsidR="00FF1564" w:rsidRPr="00FF1564" w14:paraId="750CC154" w14:textId="77777777" w:rsidTr="00D03964">
        <w:trPr>
          <w:cnfStyle w:val="000000100000" w:firstRow="0" w:lastRow="0" w:firstColumn="0" w:lastColumn="0" w:oddVBand="0" w:evenVBand="0" w:oddHBand="1" w:evenHBand="0" w:firstRowFirstColumn="0" w:firstRowLastColumn="0" w:lastRowFirstColumn="0" w:lastRowLastColumn="0"/>
        </w:trPr>
        <w:tc>
          <w:tcPr>
            <w:tcW w:w="1746" w:type="dxa"/>
            <w:vMerge w:val="restart"/>
          </w:tcPr>
          <w:p w14:paraId="0EA34F99"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A1c 8 - 12%</w:t>
            </w:r>
          </w:p>
        </w:tc>
        <w:tc>
          <w:tcPr>
            <w:tcW w:w="3348" w:type="dxa"/>
          </w:tcPr>
          <w:p w14:paraId="2A316777"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Diabetes Educator</w:t>
            </w:r>
          </w:p>
        </w:tc>
        <w:tc>
          <w:tcPr>
            <w:tcW w:w="4014" w:type="dxa"/>
          </w:tcPr>
          <w:p w14:paraId="445B13A0" w14:textId="7CAF94CF" w:rsidR="00FF1564" w:rsidRPr="00197999" w:rsidRDefault="00197999" w:rsidP="00197999">
            <w:pPr>
              <w:pStyle w:val="ListParagraph"/>
              <w:widowControl w:val="0"/>
              <w:autoSpaceDE w:val="0"/>
              <w:autoSpaceDN w:val="0"/>
              <w:adjustRightInd w:val="0"/>
              <w:ind w:left="0"/>
              <w:rPr>
                <w:rFonts w:ascii="Arial" w:hAnsi="Arial" w:cs="Arial"/>
                <w:color w:val="000000" w:themeColor="text1"/>
                <w:sz w:val="18"/>
                <w:szCs w:val="18"/>
              </w:rPr>
            </w:pPr>
            <w:r w:rsidRPr="00197999">
              <w:rPr>
                <w:rFonts w:ascii="Arial" w:hAnsi="Arial" w:cs="Arial"/>
                <w:color w:val="000000" w:themeColor="text1"/>
                <w:sz w:val="18"/>
                <w:szCs w:val="18"/>
              </w:rPr>
              <w:t>O</w:t>
            </w:r>
            <w:r w:rsidR="00FF1564" w:rsidRPr="00197999">
              <w:rPr>
                <w:rFonts w:ascii="Arial" w:hAnsi="Arial" w:cs="Arial"/>
                <w:color w:val="000000" w:themeColor="text1"/>
                <w:sz w:val="18"/>
                <w:szCs w:val="18"/>
              </w:rPr>
              <w:t>rder “consult to IMA Diabetes Educator”</w:t>
            </w:r>
          </w:p>
        </w:tc>
      </w:tr>
      <w:tr w:rsidR="00FF1564" w:rsidRPr="00FF1564" w14:paraId="73003F9A" w14:textId="77777777" w:rsidTr="00D03964">
        <w:tc>
          <w:tcPr>
            <w:tcW w:w="1746" w:type="dxa"/>
            <w:vMerge/>
          </w:tcPr>
          <w:p w14:paraId="0561BC6A"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p>
        </w:tc>
        <w:tc>
          <w:tcPr>
            <w:tcW w:w="3348" w:type="dxa"/>
          </w:tcPr>
          <w:p w14:paraId="1185DC98" w14:textId="460DE8B7" w:rsidR="00FF1564" w:rsidRPr="00197999" w:rsidRDefault="00FF1564" w:rsidP="00D31CFC">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 xml:space="preserve">City Health Works </w:t>
            </w:r>
          </w:p>
        </w:tc>
        <w:tc>
          <w:tcPr>
            <w:tcW w:w="4014" w:type="dxa"/>
          </w:tcPr>
          <w:p w14:paraId="576C5B87" w14:textId="6906F86A" w:rsidR="00FF1564" w:rsidRPr="00197999" w:rsidRDefault="00197999" w:rsidP="00197999">
            <w:pPr>
              <w:pStyle w:val="ListParagraph"/>
              <w:widowControl w:val="0"/>
              <w:autoSpaceDE w:val="0"/>
              <w:autoSpaceDN w:val="0"/>
              <w:adjustRightInd w:val="0"/>
              <w:ind w:left="0"/>
              <w:rPr>
                <w:rFonts w:ascii="Arial" w:hAnsi="Arial" w:cs="Arial"/>
                <w:color w:val="000000" w:themeColor="text1"/>
                <w:sz w:val="18"/>
                <w:szCs w:val="18"/>
              </w:rPr>
            </w:pPr>
            <w:r w:rsidRPr="00197999">
              <w:rPr>
                <w:rFonts w:ascii="Arial" w:hAnsi="Arial" w:cs="Arial"/>
                <w:color w:val="000000" w:themeColor="text1"/>
                <w:sz w:val="18"/>
                <w:szCs w:val="18"/>
              </w:rPr>
              <w:t>F</w:t>
            </w:r>
            <w:r w:rsidR="00FF1564" w:rsidRPr="00197999">
              <w:rPr>
                <w:rFonts w:ascii="Arial" w:hAnsi="Arial" w:cs="Arial"/>
                <w:color w:val="000000" w:themeColor="text1"/>
                <w:sz w:val="18"/>
                <w:szCs w:val="18"/>
              </w:rPr>
              <w:t>ill out form in referral box in each team room</w:t>
            </w:r>
          </w:p>
        </w:tc>
      </w:tr>
      <w:tr w:rsidR="00FF1564" w:rsidRPr="00FF1564" w14:paraId="439BAE9B" w14:textId="77777777" w:rsidTr="00D03964">
        <w:trPr>
          <w:cnfStyle w:val="000000100000" w:firstRow="0" w:lastRow="0" w:firstColumn="0" w:lastColumn="0" w:oddVBand="0" w:evenVBand="0" w:oddHBand="1" w:evenHBand="0" w:firstRowFirstColumn="0" w:firstRowLastColumn="0" w:lastRowFirstColumn="0" w:lastRowLastColumn="0"/>
        </w:trPr>
        <w:tc>
          <w:tcPr>
            <w:tcW w:w="1746" w:type="dxa"/>
            <w:vMerge/>
          </w:tcPr>
          <w:p w14:paraId="6B94F6EC"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p>
        </w:tc>
        <w:tc>
          <w:tcPr>
            <w:tcW w:w="3348" w:type="dxa"/>
          </w:tcPr>
          <w:p w14:paraId="4CD19EDD"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PCP f/u Q 2-3 months</w:t>
            </w:r>
          </w:p>
        </w:tc>
        <w:tc>
          <w:tcPr>
            <w:tcW w:w="4014" w:type="dxa"/>
          </w:tcPr>
          <w:p w14:paraId="20C86A1D" w14:textId="77777777" w:rsidR="00FF1564" w:rsidRPr="00197999" w:rsidRDefault="00FF1564" w:rsidP="00197999">
            <w:pPr>
              <w:pStyle w:val="ListParagraph"/>
              <w:widowControl w:val="0"/>
              <w:autoSpaceDE w:val="0"/>
              <w:autoSpaceDN w:val="0"/>
              <w:adjustRightInd w:val="0"/>
              <w:ind w:left="0"/>
              <w:rPr>
                <w:rFonts w:ascii="Arial" w:hAnsi="Arial" w:cs="Arial"/>
                <w:color w:val="000000" w:themeColor="text1"/>
                <w:sz w:val="18"/>
                <w:szCs w:val="18"/>
              </w:rPr>
            </w:pPr>
          </w:p>
        </w:tc>
      </w:tr>
      <w:tr w:rsidR="00FF1564" w:rsidRPr="00FF1564" w14:paraId="7F76523B" w14:textId="77777777" w:rsidTr="00D03964">
        <w:tc>
          <w:tcPr>
            <w:tcW w:w="1746" w:type="dxa"/>
            <w:vMerge w:val="restart"/>
          </w:tcPr>
          <w:p w14:paraId="46864281"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lastRenderedPageBreak/>
              <w:t>A1c 5.7 – 6.4%</w:t>
            </w:r>
          </w:p>
        </w:tc>
        <w:tc>
          <w:tcPr>
            <w:tcW w:w="3348" w:type="dxa"/>
          </w:tcPr>
          <w:p w14:paraId="27B232AB"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YMCA Diabetes Prevention Program</w:t>
            </w:r>
          </w:p>
        </w:tc>
        <w:tc>
          <w:tcPr>
            <w:tcW w:w="4014" w:type="dxa"/>
          </w:tcPr>
          <w:p w14:paraId="7A4EA1DC" w14:textId="77777777" w:rsidR="00FF1564" w:rsidRPr="00197999" w:rsidRDefault="00FF1564" w:rsidP="00197999">
            <w:pPr>
              <w:pStyle w:val="ListParagraph"/>
              <w:widowControl w:val="0"/>
              <w:autoSpaceDE w:val="0"/>
              <w:autoSpaceDN w:val="0"/>
              <w:adjustRightInd w:val="0"/>
              <w:ind w:left="0"/>
              <w:rPr>
                <w:rFonts w:ascii="Arial" w:hAnsi="Arial" w:cs="Arial"/>
                <w:color w:val="000000" w:themeColor="text1"/>
                <w:sz w:val="18"/>
                <w:szCs w:val="18"/>
              </w:rPr>
            </w:pPr>
            <w:r w:rsidRPr="00197999">
              <w:rPr>
                <w:rFonts w:ascii="Arial" w:hAnsi="Arial" w:cs="Arial"/>
                <w:color w:val="000000" w:themeColor="text1"/>
                <w:sz w:val="18"/>
                <w:szCs w:val="18"/>
              </w:rPr>
              <w:t>Use “.diabetesprevention” in AVS</w:t>
            </w:r>
          </w:p>
          <w:p w14:paraId="35A469A9" w14:textId="77777777" w:rsidR="00FF1564" w:rsidRPr="00197999" w:rsidRDefault="00FF1564" w:rsidP="00197999">
            <w:pPr>
              <w:pStyle w:val="ListParagraph"/>
              <w:widowControl w:val="0"/>
              <w:autoSpaceDE w:val="0"/>
              <w:autoSpaceDN w:val="0"/>
              <w:adjustRightInd w:val="0"/>
              <w:ind w:left="0"/>
              <w:rPr>
                <w:rFonts w:ascii="Arial" w:hAnsi="Arial" w:cs="Arial"/>
                <w:color w:val="000000" w:themeColor="text1"/>
                <w:sz w:val="18"/>
                <w:szCs w:val="18"/>
              </w:rPr>
            </w:pPr>
            <w:r w:rsidRPr="00197999">
              <w:rPr>
                <w:rFonts w:ascii="Arial" w:hAnsi="Arial" w:cs="Arial"/>
                <w:color w:val="000000" w:themeColor="text1"/>
                <w:sz w:val="18"/>
                <w:szCs w:val="18"/>
              </w:rPr>
              <w:t xml:space="preserve">Fax a copy of the form </w:t>
            </w:r>
          </w:p>
        </w:tc>
      </w:tr>
      <w:tr w:rsidR="00FF1564" w:rsidRPr="00FF1564" w14:paraId="2D134956" w14:textId="77777777" w:rsidTr="00D03964">
        <w:trPr>
          <w:cnfStyle w:val="000000100000" w:firstRow="0" w:lastRow="0" w:firstColumn="0" w:lastColumn="0" w:oddVBand="0" w:evenVBand="0" w:oddHBand="1" w:evenHBand="0" w:firstRowFirstColumn="0" w:firstRowLastColumn="0" w:lastRowFirstColumn="0" w:lastRowLastColumn="0"/>
        </w:trPr>
        <w:tc>
          <w:tcPr>
            <w:tcW w:w="1746" w:type="dxa"/>
            <w:vMerge/>
          </w:tcPr>
          <w:p w14:paraId="793D9977" w14:textId="77777777" w:rsidR="00FF1564" w:rsidRPr="00197999" w:rsidRDefault="00FF1564" w:rsidP="00FF1564">
            <w:pPr>
              <w:widowControl w:val="0"/>
              <w:autoSpaceDE w:val="0"/>
              <w:autoSpaceDN w:val="0"/>
              <w:adjustRightInd w:val="0"/>
              <w:rPr>
                <w:rFonts w:ascii="Arial" w:hAnsi="Arial" w:cs="Arial"/>
                <w:b/>
                <w:color w:val="000000" w:themeColor="text1"/>
                <w:sz w:val="18"/>
                <w:szCs w:val="18"/>
              </w:rPr>
            </w:pPr>
          </w:p>
        </w:tc>
        <w:tc>
          <w:tcPr>
            <w:tcW w:w="3348" w:type="dxa"/>
          </w:tcPr>
          <w:p w14:paraId="4B356A22" w14:textId="77777777" w:rsidR="00FF1564" w:rsidRPr="00197999" w:rsidRDefault="00FF1564" w:rsidP="00FF1564">
            <w:pPr>
              <w:widowControl w:val="0"/>
              <w:autoSpaceDE w:val="0"/>
              <w:autoSpaceDN w:val="0"/>
              <w:adjustRightInd w:val="0"/>
              <w:rPr>
                <w:rFonts w:ascii="Arial" w:hAnsi="Arial" w:cs="Arial"/>
                <w:color w:val="000000" w:themeColor="text1"/>
                <w:sz w:val="18"/>
                <w:szCs w:val="18"/>
              </w:rPr>
            </w:pPr>
            <w:r w:rsidRPr="00197999">
              <w:rPr>
                <w:rFonts w:ascii="Arial" w:hAnsi="Arial" w:cs="Arial"/>
                <w:color w:val="000000" w:themeColor="text1"/>
                <w:sz w:val="18"/>
                <w:szCs w:val="18"/>
              </w:rPr>
              <w:t>Nutrition consult</w:t>
            </w:r>
          </w:p>
        </w:tc>
        <w:tc>
          <w:tcPr>
            <w:tcW w:w="4014" w:type="dxa"/>
          </w:tcPr>
          <w:p w14:paraId="5B357696" w14:textId="0C42442E" w:rsidR="00FF1564" w:rsidRPr="00197999" w:rsidRDefault="00197999" w:rsidP="00197999">
            <w:pPr>
              <w:pStyle w:val="ListParagraph"/>
              <w:widowControl w:val="0"/>
              <w:autoSpaceDE w:val="0"/>
              <w:autoSpaceDN w:val="0"/>
              <w:adjustRightInd w:val="0"/>
              <w:ind w:left="0"/>
              <w:rPr>
                <w:rFonts w:ascii="Arial" w:hAnsi="Arial" w:cs="Arial"/>
                <w:color w:val="000000" w:themeColor="text1"/>
                <w:sz w:val="18"/>
                <w:szCs w:val="18"/>
              </w:rPr>
            </w:pPr>
            <w:r w:rsidRPr="00197999">
              <w:rPr>
                <w:rFonts w:ascii="Arial" w:hAnsi="Arial" w:cs="Arial"/>
                <w:color w:val="000000" w:themeColor="text1"/>
                <w:sz w:val="18"/>
                <w:szCs w:val="18"/>
              </w:rPr>
              <w:t>Order “Consult to Nutrition</w:t>
            </w:r>
            <w:r w:rsidR="00FF1564" w:rsidRPr="00197999">
              <w:rPr>
                <w:rFonts w:ascii="Arial" w:hAnsi="Arial" w:cs="Arial"/>
                <w:color w:val="000000" w:themeColor="text1"/>
                <w:sz w:val="18"/>
                <w:szCs w:val="18"/>
              </w:rPr>
              <w:t>” in Epic</w:t>
            </w:r>
          </w:p>
        </w:tc>
      </w:tr>
    </w:tbl>
    <w:p w14:paraId="57F130D9" w14:textId="77777777" w:rsidR="00FF1564" w:rsidRPr="00FF1564" w:rsidRDefault="00FF1564" w:rsidP="00FF1564">
      <w:pPr>
        <w:widowControl w:val="0"/>
        <w:autoSpaceDE w:val="0"/>
        <w:autoSpaceDN w:val="0"/>
        <w:adjustRightInd w:val="0"/>
        <w:rPr>
          <w:rFonts w:ascii="Arial" w:hAnsi="Arial" w:cs="Arial"/>
          <w:b/>
          <w:sz w:val="18"/>
          <w:szCs w:val="18"/>
        </w:rPr>
      </w:pPr>
    </w:p>
    <w:p w14:paraId="5AEBCF0B" w14:textId="19561778" w:rsidR="00FF1564" w:rsidRDefault="00FF1564" w:rsidP="00FF1564">
      <w:pPr>
        <w:widowControl w:val="0"/>
        <w:autoSpaceDE w:val="0"/>
        <w:autoSpaceDN w:val="0"/>
        <w:adjustRightInd w:val="0"/>
        <w:rPr>
          <w:rFonts w:ascii="Arial" w:hAnsi="Arial" w:cs="Arial"/>
          <w:color w:val="FF0000"/>
          <w:sz w:val="18"/>
          <w:szCs w:val="18"/>
        </w:rPr>
      </w:pPr>
      <w:r w:rsidRPr="00D31CFC">
        <w:rPr>
          <w:rFonts w:ascii="Arial" w:hAnsi="Arial" w:cs="Arial"/>
          <w:b/>
          <w:color w:val="FF0000"/>
          <w:sz w:val="18"/>
          <w:szCs w:val="18"/>
        </w:rPr>
        <w:t>Social determinants of health</w:t>
      </w:r>
      <w:r w:rsidR="00D31CFC">
        <w:rPr>
          <w:rFonts w:ascii="Arial" w:hAnsi="Arial" w:cs="Arial"/>
          <w:color w:val="FF0000"/>
          <w:sz w:val="18"/>
          <w:szCs w:val="18"/>
        </w:rPr>
        <w:t>:</w:t>
      </w:r>
    </w:p>
    <w:p w14:paraId="35322E70" w14:textId="3C8A6F4F" w:rsidR="00D31CFC" w:rsidRDefault="00C1263E" w:rsidP="005602EB">
      <w:pPr>
        <w:pStyle w:val="ListParagraph"/>
        <w:widowControl w:val="0"/>
        <w:numPr>
          <w:ilvl w:val="0"/>
          <w:numId w:val="18"/>
        </w:numPr>
        <w:autoSpaceDE w:val="0"/>
        <w:autoSpaceDN w:val="0"/>
        <w:adjustRightInd w:val="0"/>
        <w:rPr>
          <w:rFonts w:ascii="Arial" w:hAnsi="Arial" w:cs="Arial"/>
          <w:sz w:val="18"/>
          <w:szCs w:val="18"/>
        </w:rPr>
      </w:pPr>
      <w:r>
        <w:rPr>
          <w:rFonts w:ascii="Arial" w:hAnsi="Arial" w:cs="Arial"/>
          <w:noProof/>
          <w:sz w:val="18"/>
          <w:szCs w:val="18"/>
        </w:rPr>
        <w:drawing>
          <wp:anchor distT="0" distB="0" distL="114300" distR="114300" simplePos="0" relativeHeight="251668480" behindDoc="1" locked="0" layoutInCell="1" allowOverlap="1" wp14:anchorId="4F9BB8B3" wp14:editId="0BFE381B">
            <wp:simplePos x="0" y="0"/>
            <wp:positionH relativeFrom="column">
              <wp:posOffset>5099050</wp:posOffset>
            </wp:positionH>
            <wp:positionV relativeFrom="paragraph">
              <wp:posOffset>144145</wp:posOffset>
            </wp:positionV>
            <wp:extent cx="1044575" cy="988060"/>
            <wp:effectExtent l="0" t="0" r="0" b="2540"/>
            <wp:wrapNone/>
            <wp:docPr id="18" name="Picture 18" descr="Macintosh HD:Users:Ilana:Desktop:Screen Shot 2017-07-13 at 2.17.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lana:Desktop:Screen Shot 2017-07-13 at 2.17.5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575" cy="9880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1564" w:rsidRPr="00D31CFC">
        <w:rPr>
          <w:rFonts w:ascii="Arial" w:hAnsi="Arial" w:cs="Arial"/>
          <w:sz w:val="18"/>
          <w:szCs w:val="18"/>
        </w:rPr>
        <w:t>Individuals with lower income and education are 2-4 times more likely to get T2DM</w:t>
      </w:r>
    </w:p>
    <w:p w14:paraId="6F0D08B7" w14:textId="5C6C29BF" w:rsidR="00D31CFC" w:rsidRDefault="00FF1564" w:rsidP="005602EB">
      <w:pPr>
        <w:pStyle w:val="ListParagraph"/>
        <w:widowControl w:val="0"/>
        <w:numPr>
          <w:ilvl w:val="0"/>
          <w:numId w:val="18"/>
        </w:numPr>
        <w:autoSpaceDE w:val="0"/>
        <w:autoSpaceDN w:val="0"/>
        <w:adjustRightInd w:val="0"/>
        <w:rPr>
          <w:rFonts w:ascii="Arial" w:hAnsi="Arial" w:cs="Arial"/>
          <w:sz w:val="18"/>
          <w:szCs w:val="18"/>
        </w:rPr>
      </w:pPr>
      <w:r w:rsidRPr="00D31CFC">
        <w:rPr>
          <w:rFonts w:ascii="Arial" w:hAnsi="Arial" w:cs="Arial"/>
          <w:sz w:val="18"/>
          <w:szCs w:val="18"/>
        </w:rPr>
        <w:t>The physical environment in low-income areas often is not conducive to outdoor exercise (sidewalks in disrepair, lack of neighborhood safety)</w:t>
      </w:r>
    </w:p>
    <w:p w14:paraId="4E8035F9" w14:textId="58D2E109" w:rsidR="00FF1564" w:rsidRPr="00D31CFC" w:rsidRDefault="00FF1564" w:rsidP="005602EB">
      <w:pPr>
        <w:pStyle w:val="ListParagraph"/>
        <w:widowControl w:val="0"/>
        <w:numPr>
          <w:ilvl w:val="0"/>
          <w:numId w:val="18"/>
        </w:numPr>
        <w:autoSpaceDE w:val="0"/>
        <w:autoSpaceDN w:val="0"/>
        <w:adjustRightInd w:val="0"/>
        <w:rPr>
          <w:rFonts w:ascii="Arial" w:hAnsi="Arial" w:cs="Arial"/>
          <w:sz w:val="18"/>
          <w:szCs w:val="18"/>
        </w:rPr>
      </w:pPr>
      <w:r w:rsidRPr="00D31CFC">
        <w:rPr>
          <w:rFonts w:ascii="Arial" w:hAnsi="Arial" w:cs="Arial"/>
          <w:sz w:val="18"/>
          <w:szCs w:val="18"/>
        </w:rPr>
        <w:t xml:space="preserve">Food insecurity and food deserts may be correlated with worse outcomes in diabetes </w:t>
      </w:r>
    </w:p>
    <w:p w14:paraId="27A371F7" w14:textId="7B73DB5B" w:rsidR="00FF1564" w:rsidRPr="00FF1564" w:rsidRDefault="00FF1564" w:rsidP="00FF1564">
      <w:pPr>
        <w:widowControl w:val="0"/>
        <w:autoSpaceDE w:val="0"/>
        <w:autoSpaceDN w:val="0"/>
        <w:adjustRightInd w:val="0"/>
        <w:rPr>
          <w:rFonts w:ascii="Arial" w:hAnsi="Arial" w:cs="Arial"/>
          <w:sz w:val="18"/>
          <w:szCs w:val="18"/>
        </w:rPr>
      </w:pPr>
    </w:p>
    <w:p w14:paraId="2C42E450" w14:textId="4B8EB63A" w:rsidR="00D31CFC" w:rsidRPr="00D31CFC" w:rsidRDefault="00FF1564" w:rsidP="00D31CFC">
      <w:pPr>
        <w:widowControl w:val="0"/>
        <w:autoSpaceDE w:val="0"/>
        <w:autoSpaceDN w:val="0"/>
        <w:adjustRightInd w:val="0"/>
        <w:rPr>
          <w:rFonts w:ascii="Arial" w:hAnsi="Arial" w:cs="Arial"/>
          <w:b/>
          <w:color w:val="FF0000"/>
          <w:sz w:val="18"/>
          <w:szCs w:val="18"/>
        </w:rPr>
      </w:pPr>
      <w:r w:rsidRPr="00D31CFC">
        <w:rPr>
          <w:rFonts w:ascii="Arial" w:hAnsi="Arial" w:cs="Arial"/>
          <w:b/>
          <w:color w:val="FF0000"/>
          <w:sz w:val="18"/>
          <w:szCs w:val="18"/>
        </w:rPr>
        <w:t>Community Resources:</w:t>
      </w:r>
    </w:p>
    <w:p w14:paraId="28DD3471" w14:textId="0DFD93B9" w:rsidR="00D31CFC" w:rsidRDefault="000B67CC" w:rsidP="005602EB">
      <w:pPr>
        <w:pStyle w:val="ListParagraph"/>
        <w:widowControl w:val="0"/>
        <w:numPr>
          <w:ilvl w:val="0"/>
          <w:numId w:val="19"/>
        </w:numPr>
        <w:autoSpaceDE w:val="0"/>
        <w:autoSpaceDN w:val="0"/>
        <w:adjustRightInd w:val="0"/>
        <w:rPr>
          <w:rFonts w:ascii="Arial" w:hAnsi="Arial" w:cs="Arial"/>
          <w:sz w:val="18"/>
          <w:szCs w:val="18"/>
        </w:rPr>
      </w:pPr>
      <w:r>
        <w:rPr>
          <w:rFonts w:ascii="Arial" w:hAnsi="Arial" w:cs="Arial"/>
          <w:sz w:val="18"/>
          <w:szCs w:val="18"/>
        </w:rPr>
        <w:t>City</w:t>
      </w:r>
      <w:r w:rsidR="00D31CFC">
        <w:rPr>
          <w:rFonts w:ascii="Arial" w:hAnsi="Arial" w:cs="Arial"/>
          <w:sz w:val="18"/>
          <w:szCs w:val="18"/>
        </w:rPr>
        <w:t xml:space="preserve"> Health Works</w:t>
      </w:r>
    </w:p>
    <w:p w14:paraId="3CF19B46" w14:textId="2A56DB54" w:rsidR="00D31CFC" w:rsidRDefault="00D31CFC" w:rsidP="005602EB">
      <w:pPr>
        <w:pStyle w:val="ListParagraph"/>
        <w:widowControl w:val="0"/>
        <w:numPr>
          <w:ilvl w:val="1"/>
          <w:numId w:val="19"/>
        </w:numPr>
        <w:autoSpaceDE w:val="0"/>
        <w:autoSpaceDN w:val="0"/>
        <w:adjustRightInd w:val="0"/>
        <w:rPr>
          <w:rFonts w:ascii="Arial" w:hAnsi="Arial" w:cs="Arial"/>
          <w:sz w:val="18"/>
          <w:szCs w:val="18"/>
        </w:rPr>
      </w:pPr>
      <w:r>
        <w:rPr>
          <w:rFonts w:ascii="Arial" w:hAnsi="Arial" w:cs="Arial"/>
          <w:sz w:val="18"/>
          <w:szCs w:val="18"/>
        </w:rPr>
        <w:t>Health coaches for patients in eligible zip codes</w:t>
      </w:r>
    </w:p>
    <w:p w14:paraId="7CD357FC" w14:textId="04043B5C" w:rsidR="00D31CFC" w:rsidRDefault="00D31CFC" w:rsidP="005602EB">
      <w:pPr>
        <w:pStyle w:val="ListParagraph"/>
        <w:widowControl w:val="0"/>
        <w:numPr>
          <w:ilvl w:val="1"/>
          <w:numId w:val="19"/>
        </w:numPr>
        <w:autoSpaceDE w:val="0"/>
        <w:autoSpaceDN w:val="0"/>
        <w:adjustRightInd w:val="0"/>
        <w:rPr>
          <w:rFonts w:ascii="Arial" w:hAnsi="Arial" w:cs="Arial"/>
          <w:sz w:val="18"/>
          <w:szCs w:val="18"/>
        </w:rPr>
      </w:pPr>
      <w:r>
        <w:rPr>
          <w:rFonts w:ascii="Arial" w:hAnsi="Arial" w:cs="Arial"/>
          <w:sz w:val="18"/>
          <w:szCs w:val="18"/>
        </w:rPr>
        <w:t xml:space="preserve">Consider for patients with low health literacy, those who do not keep appointment, or frequently run out of medications, those who utilize the ER for ambulatory sensitive needs, or get lost to follow-up easily. </w:t>
      </w:r>
    </w:p>
    <w:p w14:paraId="3814591C" w14:textId="77777777" w:rsidR="00D31CFC" w:rsidRDefault="00FF1564" w:rsidP="005602EB">
      <w:pPr>
        <w:pStyle w:val="ListParagraph"/>
        <w:widowControl w:val="0"/>
        <w:numPr>
          <w:ilvl w:val="0"/>
          <w:numId w:val="19"/>
        </w:numPr>
        <w:autoSpaceDE w:val="0"/>
        <w:autoSpaceDN w:val="0"/>
        <w:adjustRightInd w:val="0"/>
        <w:rPr>
          <w:rFonts w:ascii="Arial" w:hAnsi="Arial" w:cs="Arial"/>
          <w:sz w:val="18"/>
          <w:szCs w:val="18"/>
        </w:rPr>
      </w:pPr>
      <w:r w:rsidRPr="00D31CFC">
        <w:rPr>
          <w:rFonts w:ascii="Arial" w:hAnsi="Arial" w:cs="Arial"/>
          <w:sz w:val="18"/>
          <w:szCs w:val="18"/>
        </w:rPr>
        <w:t>YM</w:t>
      </w:r>
      <w:r w:rsidR="00D31CFC" w:rsidRPr="00D31CFC">
        <w:rPr>
          <w:rFonts w:ascii="Arial" w:hAnsi="Arial" w:cs="Arial"/>
          <w:sz w:val="18"/>
          <w:szCs w:val="18"/>
        </w:rPr>
        <w:t>CA Diabetes Prevention Program</w:t>
      </w:r>
    </w:p>
    <w:p w14:paraId="6D5D9621" w14:textId="3422766F" w:rsidR="00FF1564" w:rsidRPr="00D31CFC" w:rsidRDefault="00D31CFC" w:rsidP="005602EB">
      <w:pPr>
        <w:pStyle w:val="ListParagraph"/>
        <w:widowControl w:val="0"/>
        <w:numPr>
          <w:ilvl w:val="1"/>
          <w:numId w:val="19"/>
        </w:numPr>
        <w:autoSpaceDE w:val="0"/>
        <w:autoSpaceDN w:val="0"/>
        <w:adjustRightInd w:val="0"/>
        <w:rPr>
          <w:rFonts w:ascii="Arial" w:hAnsi="Arial" w:cs="Arial"/>
          <w:sz w:val="18"/>
          <w:szCs w:val="18"/>
        </w:rPr>
      </w:pPr>
      <w:r>
        <w:rPr>
          <w:rFonts w:ascii="Arial" w:hAnsi="Arial" w:cs="Arial"/>
          <w:sz w:val="18"/>
          <w:szCs w:val="18"/>
        </w:rPr>
        <w:t>F</w:t>
      </w:r>
      <w:r w:rsidRPr="00D31CFC">
        <w:rPr>
          <w:rFonts w:ascii="Arial" w:hAnsi="Arial" w:cs="Arial"/>
          <w:sz w:val="18"/>
          <w:szCs w:val="18"/>
        </w:rPr>
        <w:t xml:space="preserve">or patients with pre-DM </w:t>
      </w:r>
      <w:r>
        <w:rPr>
          <w:rFonts w:ascii="Arial" w:hAnsi="Arial" w:cs="Arial"/>
          <w:sz w:val="18"/>
          <w:szCs w:val="18"/>
        </w:rPr>
        <w:t xml:space="preserve">to work on diet and exercise in a group setting. </w:t>
      </w:r>
    </w:p>
    <w:p w14:paraId="50238E10" w14:textId="5818CC91" w:rsidR="00250754" w:rsidRDefault="00250754" w:rsidP="005602EB">
      <w:pPr>
        <w:pStyle w:val="ListParagraph"/>
        <w:widowControl w:val="0"/>
        <w:numPr>
          <w:ilvl w:val="0"/>
          <w:numId w:val="19"/>
        </w:numPr>
        <w:autoSpaceDE w:val="0"/>
        <w:autoSpaceDN w:val="0"/>
        <w:adjustRightInd w:val="0"/>
        <w:rPr>
          <w:rFonts w:ascii="Arial" w:hAnsi="Arial" w:cs="Arial"/>
          <w:sz w:val="18"/>
          <w:szCs w:val="18"/>
        </w:rPr>
      </w:pPr>
      <w:r>
        <w:rPr>
          <w:rFonts w:ascii="Arial" w:hAnsi="Arial" w:cs="Arial"/>
          <w:sz w:val="18"/>
          <w:szCs w:val="18"/>
        </w:rPr>
        <w:t>Screen patients for food insecurity using tool in Epic</w:t>
      </w:r>
      <w:r w:rsidR="00810FC0">
        <w:rPr>
          <w:rFonts w:ascii="Arial" w:hAnsi="Arial" w:cs="Arial"/>
          <w:sz w:val="18"/>
          <w:szCs w:val="18"/>
        </w:rPr>
        <w:t xml:space="preserve"> under rooming </w:t>
      </w:r>
    </w:p>
    <w:p w14:paraId="31D7D7FC" w14:textId="77777777" w:rsidR="00250754" w:rsidRDefault="00250754" w:rsidP="005602EB">
      <w:pPr>
        <w:pStyle w:val="ListParagraph"/>
        <w:widowControl w:val="0"/>
        <w:numPr>
          <w:ilvl w:val="1"/>
          <w:numId w:val="19"/>
        </w:numPr>
        <w:autoSpaceDE w:val="0"/>
        <w:autoSpaceDN w:val="0"/>
        <w:adjustRightInd w:val="0"/>
        <w:rPr>
          <w:rFonts w:ascii="Arial" w:hAnsi="Arial" w:cs="Arial"/>
          <w:sz w:val="18"/>
          <w:szCs w:val="18"/>
        </w:rPr>
      </w:pPr>
      <w:r>
        <w:rPr>
          <w:rFonts w:ascii="Arial" w:hAnsi="Arial" w:cs="Arial"/>
          <w:sz w:val="18"/>
          <w:szCs w:val="18"/>
        </w:rPr>
        <w:t xml:space="preserve">If positive, refer to SW </w:t>
      </w:r>
    </w:p>
    <w:p w14:paraId="6D043523" w14:textId="77777777" w:rsidR="00250754" w:rsidRDefault="00250754" w:rsidP="005602EB">
      <w:pPr>
        <w:pStyle w:val="ListParagraph"/>
        <w:widowControl w:val="0"/>
        <w:numPr>
          <w:ilvl w:val="1"/>
          <w:numId w:val="19"/>
        </w:numPr>
        <w:autoSpaceDE w:val="0"/>
        <w:autoSpaceDN w:val="0"/>
        <w:adjustRightInd w:val="0"/>
        <w:rPr>
          <w:rFonts w:ascii="Arial" w:hAnsi="Arial" w:cs="Arial"/>
          <w:sz w:val="18"/>
          <w:szCs w:val="18"/>
        </w:rPr>
      </w:pPr>
      <w:r>
        <w:rPr>
          <w:rFonts w:ascii="Arial" w:hAnsi="Arial" w:cs="Arial"/>
          <w:sz w:val="18"/>
          <w:szCs w:val="18"/>
        </w:rPr>
        <w:t xml:space="preserve">For more fresh and healthy food options, some farmer’s markets accept SNAP/food stamps </w:t>
      </w:r>
    </w:p>
    <w:p w14:paraId="0F89113C" w14:textId="50081141" w:rsidR="00D31CFC" w:rsidRDefault="00250754" w:rsidP="005602EB">
      <w:pPr>
        <w:pStyle w:val="ListParagraph"/>
        <w:widowControl w:val="0"/>
        <w:numPr>
          <w:ilvl w:val="1"/>
          <w:numId w:val="19"/>
        </w:numPr>
        <w:autoSpaceDE w:val="0"/>
        <w:autoSpaceDN w:val="0"/>
        <w:adjustRightInd w:val="0"/>
        <w:rPr>
          <w:rFonts w:ascii="Arial" w:hAnsi="Arial" w:cs="Arial"/>
          <w:sz w:val="18"/>
          <w:szCs w:val="18"/>
        </w:rPr>
      </w:pPr>
      <w:r>
        <w:rPr>
          <w:rFonts w:ascii="Arial" w:hAnsi="Arial" w:cs="Arial"/>
          <w:sz w:val="18"/>
          <w:szCs w:val="18"/>
        </w:rPr>
        <w:t>U</w:t>
      </w:r>
      <w:r w:rsidR="00FF1564" w:rsidRPr="00D31CFC">
        <w:rPr>
          <w:rFonts w:ascii="Arial" w:hAnsi="Arial" w:cs="Arial"/>
          <w:sz w:val="18"/>
          <w:szCs w:val="18"/>
        </w:rPr>
        <w:t>se “.foodresources” or “.food[borough” for pantry resources</w:t>
      </w:r>
      <w:r>
        <w:rPr>
          <w:rFonts w:ascii="Arial" w:hAnsi="Arial" w:cs="Arial"/>
          <w:sz w:val="18"/>
          <w:szCs w:val="18"/>
        </w:rPr>
        <w:t xml:space="preserve"> or find a list of nearby locations: </w:t>
      </w:r>
      <w:hyperlink r:id="rId12" w:history="1">
        <w:r w:rsidR="00810FC0" w:rsidRPr="00C8532D">
          <w:rPr>
            <w:rStyle w:val="Hyperlink"/>
            <w:rFonts w:ascii="Arial" w:hAnsi="Arial" w:cs="Arial"/>
            <w:sz w:val="18"/>
            <w:szCs w:val="18"/>
          </w:rPr>
          <w:t>https://nyccah.org/hungermaps</w:t>
        </w:r>
      </w:hyperlink>
    </w:p>
    <w:p w14:paraId="29FA4E72" w14:textId="2AF019C1" w:rsidR="00810FC0" w:rsidRDefault="00810FC0" w:rsidP="005602EB">
      <w:pPr>
        <w:pStyle w:val="ListParagraph"/>
        <w:widowControl w:val="0"/>
        <w:numPr>
          <w:ilvl w:val="1"/>
          <w:numId w:val="19"/>
        </w:numPr>
        <w:autoSpaceDE w:val="0"/>
        <w:autoSpaceDN w:val="0"/>
        <w:adjustRightInd w:val="0"/>
        <w:rPr>
          <w:rFonts w:ascii="Arial" w:hAnsi="Arial" w:cs="Arial"/>
          <w:sz w:val="18"/>
          <w:szCs w:val="18"/>
        </w:rPr>
      </w:pPr>
      <w:r>
        <w:rPr>
          <w:rFonts w:ascii="Arial" w:hAnsi="Arial" w:cs="Arial"/>
          <w:sz w:val="18"/>
          <w:szCs w:val="18"/>
        </w:rPr>
        <w:t>Let your patient know about an on-going study to get access to healthier foods and then email the principal investigator Dr. Mayer (</w:t>
      </w:r>
      <w:hyperlink r:id="rId13" w:history="1">
        <w:r w:rsidRPr="00810FC0">
          <w:rPr>
            <w:rStyle w:val="Hyperlink"/>
            <w:rFonts w:ascii="Arial" w:eastAsia="Times New Roman" w:hAnsi="Arial" w:cs="Arial"/>
            <w:sz w:val="18"/>
            <w:szCs w:val="18"/>
          </w:rPr>
          <w:t>Victoria.mayer@mountsinai.org</w:t>
        </w:r>
      </w:hyperlink>
      <w:r>
        <w:rPr>
          <w:rFonts w:ascii="Arial" w:eastAsia="Times New Roman" w:hAnsi="Arial" w:cs="Arial"/>
          <w:color w:val="222222"/>
          <w:sz w:val="18"/>
          <w:szCs w:val="18"/>
        </w:rPr>
        <w:t>)</w:t>
      </w:r>
    </w:p>
    <w:p w14:paraId="751BECE8" w14:textId="19030408" w:rsidR="00D31CFC" w:rsidRDefault="00FF1564" w:rsidP="005602EB">
      <w:pPr>
        <w:pStyle w:val="ListParagraph"/>
        <w:widowControl w:val="0"/>
        <w:numPr>
          <w:ilvl w:val="0"/>
          <w:numId w:val="19"/>
        </w:numPr>
        <w:autoSpaceDE w:val="0"/>
        <w:autoSpaceDN w:val="0"/>
        <w:adjustRightInd w:val="0"/>
        <w:rPr>
          <w:rFonts w:ascii="Arial" w:hAnsi="Arial" w:cs="Arial"/>
          <w:sz w:val="18"/>
          <w:szCs w:val="18"/>
        </w:rPr>
      </w:pPr>
      <w:r w:rsidRPr="00D31CFC">
        <w:rPr>
          <w:rFonts w:ascii="Arial" w:hAnsi="Arial" w:cs="Arial"/>
          <w:sz w:val="18"/>
          <w:szCs w:val="18"/>
        </w:rPr>
        <w:t>For women with diabetes, inform them of the exercise intervention</w:t>
      </w:r>
      <w:r w:rsidR="00D31CFC">
        <w:rPr>
          <w:rFonts w:ascii="Arial" w:hAnsi="Arial" w:cs="Arial"/>
          <w:sz w:val="18"/>
          <w:szCs w:val="18"/>
        </w:rPr>
        <w:t xml:space="preserve"> on going at IMA</w:t>
      </w:r>
    </w:p>
    <w:p w14:paraId="70EEECE5" w14:textId="77777777" w:rsidR="00D31CFC" w:rsidRPr="00D31CFC" w:rsidRDefault="00D31CFC" w:rsidP="00D31CFC">
      <w:pPr>
        <w:widowControl w:val="0"/>
        <w:autoSpaceDE w:val="0"/>
        <w:autoSpaceDN w:val="0"/>
        <w:adjustRightInd w:val="0"/>
        <w:rPr>
          <w:rFonts w:ascii="Arial" w:hAnsi="Arial" w:cs="Arial"/>
          <w:sz w:val="18"/>
          <w:szCs w:val="18"/>
        </w:rPr>
      </w:pPr>
    </w:p>
    <w:p w14:paraId="647A46E3" w14:textId="3E024E3F" w:rsidR="00FF1564" w:rsidRDefault="00FF1564" w:rsidP="00FF1564">
      <w:pPr>
        <w:widowControl w:val="0"/>
        <w:autoSpaceDE w:val="0"/>
        <w:autoSpaceDN w:val="0"/>
        <w:adjustRightInd w:val="0"/>
        <w:rPr>
          <w:rFonts w:ascii="Arial" w:hAnsi="Arial" w:cs="Arial"/>
          <w:color w:val="FF0000"/>
          <w:sz w:val="18"/>
          <w:szCs w:val="18"/>
        </w:rPr>
      </w:pPr>
      <w:r w:rsidRPr="00D31CFC">
        <w:rPr>
          <w:rFonts w:ascii="Arial" w:hAnsi="Arial" w:cs="Arial"/>
          <w:b/>
          <w:color w:val="FF0000"/>
          <w:sz w:val="18"/>
          <w:szCs w:val="18"/>
        </w:rPr>
        <w:t>Population health/systems-based practice:</w:t>
      </w:r>
      <w:r w:rsidRPr="00D31CFC">
        <w:rPr>
          <w:rFonts w:ascii="Arial" w:hAnsi="Arial" w:cs="Arial"/>
          <w:color w:val="FF0000"/>
          <w:sz w:val="18"/>
          <w:szCs w:val="18"/>
        </w:rPr>
        <w:t xml:space="preserve"> </w:t>
      </w:r>
    </w:p>
    <w:p w14:paraId="2105BE1B" w14:textId="62CAE44D" w:rsidR="00FF1564" w:rsidRDefault="00D31CFC" w:rsidP="005602EB">
      <w:pPr>
        <w:pStyle w:val="ListParagraph"/>
        <w:widowControl w:val="0"/>
        <w:numPr>
          <w:ilvl w:val="0"/>
          <w:numId w:val="20"/>
        </w:numPr>
        <w:autoSpaceDE w:val="0"/>
        <w:autoSpaceDN w:val="0"/>
        <w:adjustRightInd w:val="0"/>
        <w:rPr>
          <w:rFonts w:ascii="Arial" w:hAnsi="Arial" w:cs="Arial"/>
          <w:sz w:val="18"/>
          <w:szCs w:val="18"/>
        </w:rPr>
      </w:pPr>
      <w:r w:rsidRPr="00D31CFC">
        <w:rPr>
          <w:rFonts w:ascii="Arial" w:hAnsi="Arial" w:cs="Arial"/>
          <w:sz w:val="18"/>
          <w:szCs w:val="18"/>
        </w:rPr>
        <w:t>M</w:t>
      </w:r>
      <w:r w:rsidR="00FF1564" w:rsidRPr="00D31CFC">
        <w:rPr>
          <w:rFonts w:ascii="Arial" w:hAnsi="Arial" w:cs="Arial"/>
          <w:sz w:val="18"/>
          <w:szCs w:val="18"/>
        </w:rPr>
        <w:t>ake sure to satisfy the BPAs for eye exams, nephropathy screening and foot exams in the Health Maintenance tab</w:t>
      </w:r>
    </w:p>
    <w:p w14:paraId="1D8B50F0" w14:textId="77777777" w:rsidR="00250754" w:rsidRPr="00250754" w:rsidRDefault="00250754" w:rsidP="00250754">
      <w:pPr>
        <w:pStyle w:val="ListParagraph"/>
        <w:widowControl w:val="0"/>
        <w:autoSpaceDE w:val="0"/>
        <w:autoSpaceDN w:val="0"/>
        <w:adjustRightInd w:val="0"/>
        <w:rPr>
          <w:rFonts w:ascii="Arial" w:hAnsi="Arial" w:cs="Arial"/>
          <w:sz w:val="18"/>
          <w:szCs w:val="18"/>
        </w:rPr>
      </w:pPr>
    </w:p>
    <w:p w14:paraId="7E85CA3D" w14:textId="2E1AF8E1" w:rsidR="00D85E14" w:rsidRPr="00FF1564" w:rsidRDefault="00D85E14" w:rsidP="00EB40E9">
      <w:pPr>
        <w:rPr>
          <w:rFonts w:ascii="Arial" w:eastAsia="Times New Roman" w:hAnsi="Arial" w:cs="Arial"/>
          <w:sz w:val="18"/>
          <w:szCs w:val="18"/>
        </w:rPr>
      </w:pPr>
    </w:p>
    <w:p w14:paraId="77012B23" w14:textId="4EAC19F8" w:rsidR="00FF1564" w:rsidRPr="00FF1564" w:rsidRDefault="00F55306" w:rsidP="00EB40E9">
      <w:pPr>
        <w:rPr>
          <w:rFonts w:ascii="Arial" w:eastAsia="Times New Roman" w:hAnsi="Arial" w:cs="Arial"/>
          <w:sz w:val="18"/>
          <w:szCs w:val="18"/>
        </w:rPr>
      </w:pPr>
      <w:r>
        <w:rPr>
          <w:noProof/>
        </w:rPr>
        <w:drawing>
          <wp:inline distT="0" distB="0" distL="0" distR="0" wp14:anchorId="3B6D1051" wp14:editId="5ABEADD3">
            <wp:extent cx="4800600" cy="261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9956" cy="2622571"/>
                    </a:xfrm>
                    <a:prstGeom prst="rect">
                      <a:avLst/>
                    </a:prstGeom>
                  </pic:spPr>
                </pic:pic>
              </a:graphicData>
            </a:graphic>
          </wp:inline>
        </w:drawing>
      </w:r>
    </w:p>
    <w:p w14:paraId="02E0E484" w14:textId="519AC94E" w:rsidR="00FF1564" w:rsidRPr="00FF1564" w:rsidRDefault="00FF1564" w:rsidP="00EB40E9">
      <w:pPr>
        <w:rPr>
          <w:rFonts w:ascii="Arial" w:eastAsia="Times New Roman" w:hAnsi="Arial" w:cs="Arial"/>
          <w:sz w:val="18"/>
          <w:szCs w:val="18"/>
        </w:rPr>
      </w:pPr>
    </w:p>
    <w:p w14:paraId="08AB46BE" w14:textId="791A8313" w:rsidR="00FF1564" w:rsidRPr="00FF1564" w:rsidRDefault="00FF1564" w:rsidP="00EB40E9">
      <w:pPr>
        <w:rPr>
          <w:rFonts w:ascii="Arial" w:eastAsia="Times New Roman" w:hAnsi="Arial" w:cs="Arial"/>
          <w:sz w:val="18"/>
          <w:szCs w:val="18"/>
        </w:rPr>
      </w:pPr>
    </w:p>
    <w:p w14:paraId="2DC58FA3" w14:textId="77777777" w:rsidR="00FF1564" w:rsidRPr="00FF1564" w:rsidRDefault="00FF1564" w:rsidP="00EB40E9">
      <w:pPr>
        <w:rPr>
          <w:rFonts w:ascii="Arial" w:eastAsia="Times New Roman" w:hAnsi="Arial" w:cs="Arial"/>
          <w:sz w:val="18"/>
          <w:szCs w:val="18"/>
        </w:rPr>
      </w:pPr>
    </w:p>
    <w:p w14:paraId="0F243BEC" w14:textId="77777777" w:rsidR="00FF1564" w:rsidRPr="00FF1564" w:rsidRDefault="00FF1564" w:rsidP="00EB40E9">
      <w:pPr>
        <w:rPr>
          <w:rFonts w:ascii="Arial" w:eastAsia="Times New Roman" w:hAnsi="Arial" w:cs="Arial"/>
          <w:sz w:val="18"/>
          <w:szCs w:val="18"/>
        </w:rPr>
      </w:pPr>
    </w:p>
    <w:p w14:paraId="7C1B7D8C" w14:textId="77777777" w:rsidR="00FF1564" w:rsidRPr="00FF1564" w:rsidRDefault="00FF1564" w:rsidP="00EB40E9">
      <w:pPr>
        <w:rPr>
          <w:rFonts w:ascii="Arial" w:eastAsia="Times New Roman" w:hAnsi="Arial" w:cs="Arial"/>
          <w:sz w:val="18"/>
          <w:szCs w:val="18"/>
        </w:rPr>
      </w:pPr>
    </w:p>
    <w:p w14:paraId="45AC5DE1" w14:textId="77777777" w:rsidR="00FF1564" w:rsidRPr="00FF1564" w:rsidRDefault="00FF1564" w:rsidP="00EB40E9">
      <w:pPr>
        <w:rPr>
          <w:rFonts w:ascii="Arial" w:eastAsia="Times New Roman" w:hAnsi="Arial" w:cs="Arial"/>
          <w:sz w:val="18"/>
          <w:szCs w:val="18"/>
        </w:rPr>
      </w:pPr>
    </w:p>
    <w:p w14:paraId="009A6645" w14:textId="77777777" w:rsidR="00FF1564" w:rsidRPr="00FF1564" w:rsidRDefault="00FF1564" w:rsidP="00EB40E9">
      <w:pPr>
        <w:rPr>
          <w:rFonts w:ascii="Arial" w:eastAsia="Times New Roman" w:hAnsi="Arial" w:cs="Arial"/>
          <w:sz w:val="18"/>
          <w:szCs w:val="18"/>
        </w:rPr>
      </w:pPr>
    </w:p>
    <w:p w14:paraId="3E521D43" w14:textId="77777777" w:rsidR="00FF1564" w:rsidRPr="00FF1564" w:rsidRDefault="00FF1564" w:rsidP="00EB40E9">
      <w:pPr>
        <w:rPr>
          <w:rFonts w:ascii="Arial" w:eastAsia="Times New Roman" w:hAnsi="Arial" w:cs="Arial"/>
          <w:sz w:val="18"/>
          <w:szCs w:val="18"/>
        </w:rPr>
      </w:pPr>
    </w:p>
    <w:p w14:paraId="6F397605" w14:textId="77777777" w:rsidR="00FF1564" w:rsidRPr="00FF1564" w:rsidRDefault="00FF1564" w:rsidP="00EB40E9">
      <w:pPr>
        <w:rPr>
          <w:rFonts w:ascii="Arial" w:eastAsia="Times New Roman" w:hAnsi="Arial" w:cs="Arial"/>
          <w:sz w:val="18"/>
          <w:szCs w:val="18"/>
        </w:rPr>
      </w:pPr>
    </w:p>
    <w:p w14:paraId="0A718B97" w14:textId="77777777" w:rsidR="00FF1564" w:rsidRPr="00FF1564" w:rsidRDefault="00FF1564" w:rsidP="00EB40E9">
      <w:pPr>
        <w:rPr>
          <w:rFonts w:ascii="Arial" w:eastAsia="Times New Roman" w:hAnsi="Arial" w:cs="Arial"/>
          <w:sz w:val="18"/>
          <w:szCs w:val="18"/>
        </w:rPr>
      </w:pPr>
    </w:p>
    <w:p w14:paraId="6DAC7D5E" w14:textId="77777777" w:rsidR="00D85E14" w:rsidRPr="00FF1564" w:rsidRDefault="00D85E14" w:rsidP="00EB40E9">
      <w:pPr>
        <w:rPr>
          <w:rFonts w:ascii="Arial" w:eastAsia="Times New Roman" w:hAnsi="Arial" w:cs="Arial"/>
          <w:sz w:val="18"/>
          <w:szCs w:val="18"/>
        </w:rPr>
      </w:pPr>
    </w:p>
    <w:p w14:paraId="0D527F0E" w14:textId="77777777" w:rsidR="00D85E14" w:rsidRPr="00FF1564" w:rsidRDefault="00D85E14" w:rsidP="00EB40E9">
      <w:pPr>
        <w:rPr>
          <w:rFonts w:ascii="Arial" w:eastAsia="Times New Roman" w:hAnsi="Arial" w:cs="Arial"/>
          <w:sz w:val="18"/>
          <w:szCs w:val="18"/>
        </w:rPr>
      </w:pPr>
    </w:p>
    <w:p w14:paraId="29C4C065" w14:textId="77777777" w:rsidR="00D85E14" w:rsidRPr="00FF1564" w:rsidRDefault="00D85E14" w:rsidP="00EB40E9">
      <w:pPr>
        <w:rPr>
          <w:rFonts w:ascii="Arial" w:eastAsia="Times New Roman" w:hAnsi="Arial" w:cs="Arial"/>
          <w:sz w:val="18"/>
          <w:szCs w:val="18"/>
        </w:rPr>
      </w:pPr>
    </w:p>
    <w:p w14:paraId="7C15BB7A" w14:textId="77777777" w:rsidR="00D85E14" w:rsidRPr="00FF1564" w:rsidRDefault="00D85E14" w:rsidP="00EB40E9">
      <w:pPr>
        <w:rPr>
          <w:rFonts w:ascii="Arial" w:eastAsia="Times New Roman" w:hAnsi="Arial" w:cs="Arial"/>
          <w:sz w:val="18"/>
          <w:szCs w:val="18"/>
        </w:rPr>
      </w:pPr>
    </w:p>
    <w:p w14:paraId="68C640E3" w14:textId="77777777" w:rsidR="00D85E14" w:rsidRPr="00FF1564" w:rsidRDefault="00D85E14" w:rsidP="00EB40E9">
      <w:pPr>
        <w:rPr>
          <w:rFonts w:ascii="Arial" w:eastAsia="Times New Roman" w:hAnsi="Arial" w:cs="Arial"/>
          <w:sz w:val="18"/>
          <w:szCs w:val="18"/>
        </w:rPr>
      </w:pPr>
    </w:p>
    <w:p w14:paraId="18B43130" w14:textId="77777777" w:rsidR="00D85E14" w:rsidRPr="00FF1564" w:rsidRDefault="00D85E14" w:rsidP="00EB40E9">
      <w:pPr>
        <w:rPr>
          <w:rFonts w:ascii="Arial" w:eastAsia="Times New Roman" w:hAnsi="Arial" w:cs="Arial"/>
          <w:sz w:val="18"/>
          <w:szCs w:val="18"/>
        </w:rPr>
      </w:pPr>
    </w:p>
    <w:p w14:paraId="53CFC76B" w14:textId="31676E81" w:rsidR="00D85E14" w:rsidRPr="00FF1564" w:rsidRDefault="00D85E14" w:rsidP="00EB40E9">
      <w:pPr>
        <w:rPr>
          <w:rFonts w:ascii="Arial" w:eastAsia="Times New Roman" w:hAnsi="Arial" w:cs="Arial"/>
          <w:sz w:val="18"/>
          <w:szCs w:val="18"/>
        </w:rPr>
      </w:pPr>
    </w:p>
    <w:p w14:paraId="65222A90" w14:textId="77777777" w:rsidR="00D85E14" w:rsidRDefault="00D85E14" w:rsidP="00EB40E9">
      <w:pPr>
        <w:rPr>
          <w:rFonts w:ascii="Arial" w:eastAsia="Times New Roman" w:hAnsi="Arial" w:cs="Arial"/>
          <w:sz w:val="18"/>
          <w:szCs w:val="18"/>
        </w:rPr>
      </w:pPr>
    </w:p>
    <w:p w14:paraId="0E35165D" w14:textId="77777777" w:rsidR="00250754" w:rsidRDefault="00250754" w:rsidP="00EB40E9">
      <w:pPr>
        <w:rPr>
          <w:rFonts w:ascii="Arial" w:eastAsia="Times New Roman" w:hAnsi="Arial" w:cs="Arial"/>
          <w:sz w:val="18"/>
          <w:szCs w:val="18"/>
        </w:rPr>
      </w:pPr>
    </w:p>
    <w:p w14:paraId="25A7A828" w14:textId="77777777" w:rsidR="00250754" w:rsidRDefault="00250754" w:rsidP="00EB40E9">
      <w:pPr>
        <w:rPr>
          <w:rFonts w:ascii="Arial" w:eastAsia="Times New Roman" w:hAnsi="Arial" w:cs="Arial"/>
          <w:sz w:val="18"/>
          <w:szCs w:val="18"/>
        </w:rPr>
      </w:pPr>
    </w:p>
    <w:p w14:paraId="2BEACD1E" w14:textId="77777777" w:rsidR="00250754" w:rsidRPr="00FF1564" w:rsidRDefault="00250754" w:rsidP="00EB40E9">
      <w:pPr>
        <w:rPr>
          <w:rFonts w:ascii="Arial" w:eastAsia="Times New Roman" w:hAnsi="Arial" w:cs="Arial"/>
          <w:sz w:val="18"/>
          <w:szCs w:val="18"/>
        </w:rPr>
      </w:pPr>
    </w:p>
    <w:p w14:paraId="73EF0B7C" w14:textId="77777777" w:rsidR="00250754" w:rsidRDefault="00250754" w:rsidP="00EB40E9">
      <w:pPr>
        <w:rPr>
          <w:rFonts w:ascii="Arial" w:eastAsia="Times New Roman" w:hAnsi="Arial" w:cs="Arial"/>
          <w:sz w:val="18"/>
          <w:szCs w:val="18"/>
        </w:rPr>
      </w:pPr>
    </w:p>
    <w:p w14:paraId="34988C9C" w14:textId="77777777" w:rsidR="00250754" w:rsidRDefault="00250754" w:rsidP="00EB40E9">
      <w:pPr>
        <w:rPr>
          <w:rFonts w:ascii="Arial" w:eastAsia="Times New Roman" w:hAnsi="Arial" w:cs="Arial"/>
          <w:sz w:val="18"/>
          <w:szCs w:val="18"/>
        </w:rPr>
      </w:pPr>
    </w:p>
    <w:p w14:paraId="26735060" w14:textId="77777777" w:rsidR="00AC7D82" w:rsidRDefault="00AC7D82" w:rsidP="00EB40E9">
      <w:pPr>
        <w:rPr>
          <w:rFonts w:ascii="Arial" w:eastAsia="Times New Roman" w:hAnsi="Arial" w:cs="Arial"/>
          <w:b/>
          <w:color w:val="FF0000"/>
          <w:sz w:val="18"/>
          <w:szCs w:val="18"/>
        </w:rPr>
      </w:pPr>
    </w:p>
    <w:p w14:paraId="30DF3A0F" w14:textId="77777777" w:rsidR="00AC7D82" w:rsidRDefault="00AC7D82" w:rsidP="00EB40E9">
      <w:pPr>
        <w:rPr>
          <w:rFonts w:ascii="Arial" w:eastAsia="Times New Roman" w:hAnsi="Arial" w:cs="Arial"/>
          <w:b/>
          <w:color w:val="FF0000"/>
          <w:sz w:val="18"/>
          <w:szCs w:val="18"/>
        </w:rPr>
      </w:pPr>
    </w:p>
    <w:p w14:paraId="7EC31A5A" w14:textId="77777777" w:rsidR="00AC7D82" w:rsidRDefault="00AC7D82" w:rsidP="00EB40E9">
      <w:pPr>
        <w:rPr>
          <w:rFonts w:ascii="Arial" w:eastAsia="Times New Roman" w:hAnsi="Arial" w:cs="Arial"/>
          <w:b/>
          <w:color w:val="FF0000"/>
          <w:sz w:val="18"/>
          <w:szCs w:val="18"/>
        </w:rPr>
      </w:pPr>
    </w:p>
    <w:p w14:paraId="5813B0AF" w14:textId="77777777" w:rsidR="00AC7D82" w:rsidRDefault="00AC7D82" w:rsidP="00EB40E9">
      <w:pPr>
        <w:rPr>
          <w:rFonts w:ascii="Arial" w:eastAsia="Times New Roman" w:hAnsi="Arial" w:cs="Arial"/>
          <w:b/>
          <w:color w:val="FF0000"/>
          <w:sz w:val="18"/>
          <w:szCs w:val="18"/>
        </w:rPr>
      </w:pPr>
    </w:p>
    <w:sectPr w:rsidR="00AC7D82" w:rsidSect="00B44AEB">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40063" w14:textId="77777777" w:rsidR="00B326EE" w:rsidRDefault="00B326EE" w:rsidP="00D85E14">
      <w:r>
        <w:separator/>
      </w:r>
    </w:p>
  </w:endnote>
  <w:endnote w:type="continuationSeparator" w:id="0">
    <w:p w14:paraId="44380772" w14:textId="77777777" w:rsidR="00B326EE" w:rsidRDefault="00B326EE" w:rsidP="00D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4D70" w14:textId="77777777" w:rsidR="00B326EE" w:rsidRDefault="00B326EE" w:rsidP="00D85E14">
      <w:r>
        <w:separator/>
      </w:r>
    </w:p>
  </w:footnote>
  <w:footnote w:type="continuationSeparator" w:id="0">
    <w:p w14:paraId="4F51ECBB" w14:textId="77777777" w:rsidR="00B326EE" w:rsidRDefault="00B326EE" w:rsidP="00D8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0E6A" w14:textId="77777777" w:rsidR="00A64089" w:rsidRDefault="00A64089" w:rsidP="00D85E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81E918" w14:textId="77777777" w:rsidR="00A64089" w:rsidRDefault="00A64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30A8" w14:textId="77777777" w:rsidR="00A64089" w:rsidRDefault="00A64089" w:rsidP="00D85E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3992">
      <w:rPr>
        <w:rStyle w:val="PageNumber"/>
        <w:noProof/>
      </w:rPr>
      <w:t>2</w:t>
    </w:r>
    <w:r>
      <w:rPr>
        <w:rStyle w:val="PageNumber"/>
      </w:rPr>
      <w:fldChar w:fldCharType="end"/>
    </w:r>
  </w:p>
  <w:p w14:paraId="5D06287D" w14:textId="77777777" w:rsidR="00A64089" w:rsidRDefault="00A64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5E3"/>
    <w:multiLevelType w:val="hybridMultilevel"/>
    <w:tmpl w:val="987E9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55BA"/>
    <w:multiLevelType w:val="hybridMultilevel"/>
    <w:tmpl w:val="10028C7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33E12FE"/>
    <w:multiLevelType w:val="hybridMultilevel"/>
    <w:tmpl w:val="D340C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D5478"/>
    <w:multiLevelType w:val="hybridMultilevel"/>
    <w:tmpl w:val="8A90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B09D1"/>
    <w:multiLevelType w:val="hybridMultilevel"/>
    <w:tmpl w:val="AE8E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518F6"/>
    <w:multiLevelType w:val="hybridMultilevel"/>
    <w:tmpl w:val="DF7E77C6"/>
    <w:lvl w:ilvl="0" w:tplc="51B6166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22534"/>
    <w:multiLevelType w:val="hybridMultilevel"/>
    <w:tmpl w:val="D0C83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D2613"/>
    <w:multiLevelType w:val="hybridMultilevel"/>
    <w:tmpl w:val="5CB6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16C31"/>
    <w:multiLevelType w:val="hybridMultilevel"/>
    <w:tmpl w:val="D766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3424D"/>
    <w:multiLevelType w:val="hybridMultilevel"/>
    <w:tmpl w:val="A8041404"/>
    <w:lvl w:ilvl="0" w:tplc="76E24CFE">
      <w:start w:val="1"/>
      <w:numFmt w:val="bullet"/>
      <w:lvlText w:val="•"/>
      <w:lvlJc w:val="left"/>
      <w:pPr>
        <w:tabs>
          <w:tab w:val="num" w:pos="720"/>
        </w:tabs>
        <w:ind w:left="720" w:hanging="360"/>
      </w:pPr>
      <w:rPr>
        <w:rFonts w:ascii="Arial" w:hAnsi="Arial" w:hint="default"/>
      </w:rPr>
    </w:lvl>
    <w:lvl w:ilvl="1" w:tplc="08E23BE0">
      <w:start w:val="1"/>
      <w:numFmt w:val="bullet"/>
      <w:lvlText w:val="•"/>
      <w:lvlJc w:val="left"/>
      <w:pPr>
        <w:tabs>
          <w:tab w:val="num" w:pos="1440"/>
        </w:tabs>
        <w:ind w:left="1440" w:hanging="360"/>
      </w:pPr>
      <w:rPr>
        <w:rFonts w:ascii="Arial" w:hAnsi="Arial" w:hint="default"/>
      </w:rPr>
    </w:lvl>
    <w:lvl w:ilvl="2" w:tplc="6FFA52F6" w:tentative="1">
      <w:start w:val="1"/>
      <w:numFmt w:val="bullet"/>
      <w:lvlText w:val="•"/>
      <w:lvlJc w:val="left"/>
      <w:pPr>
        <w:tabs>
          <w:tab w:val="num" w:pos="2160"/>
        </w:tabs>
        <w:ind w:left="2160" w:hanging="360"/>
      </w:pPr>
      <w:rPr>
        <w:rFonts w:ascii="Arial" w:hAnsi="Arial" w:hint="default"/>
      </w:rPr>
    </w:lvl>
    <w:lvl w:ilvl="3" w:tplc="372CE522" w:tentative="1">
      <w:start w:val="1"/>
      <w:numFmt w:val="bullet"/>
      <w:lvlText w:val="•"/>
      <w:lvlJc w:val="left"/>
      <w:pPr>
        <w:tabs>
          <w:tab w:val="num" w:pos="2880"/>
        </w:tabs>
        <w:ind w:left="2880" w:hanging="360"/>
      </w:pPr>
      <w:rPr>
        <w:rFonts w:ascii="Arial" w:hAnsi="Arial" w:hint="default"/>
      </w:rPr>
    </w:lvl>
    <w:lvl w:ilvl="4" w:tplc="FA788210" w:tentative="1">
      <w:start w:val="1"/>
      <w:numFmt w:val="bullet"/>
      <w:lvlText w:val="•"/>
      <w:lvlJc w:val="left"/>
      <w:pPr>
        <w:tabs>
          <w:tab w:val="num" w:pos="3600"/>
        </w:tabs>
        <w:ind w:left="3600" w:hanging="360"/>
      </w:pPr>
      <w:rPr>
        <w:rFonts w:ascii="Arial" w:hAnsi="Arial" w:hint="default"/>
      </w:rPr>
    </w:lvl>
    <w:lvl w:ilvl="5" w:tplc="48D8FA34" w:tentative="1">
      <w:start w:val="1"/>
      <w:numFmt w:val="bullet"/>
      <w:lvlText w:val="•"/>
      <w:lvlJc w:val="left"/>
      <w:pPr>
        <w:tabs>
          <w:tab w:val="num" w:pos="4320"/>
        </w:tabs>
        <w:ind w:left="4320" w:hanging="360"/>
      </w:pPr>
      <w:rPr>
        <w:rFonts w:ascii="Arial" w:hAnsi="Arial" w:hint="default"/>
      </w:rPr>
    </w:lvl>
    <w:lvl w:ilvl="6" w:tplc="3B441080" w:tentative="1">
      <w:start w:val="1"/>
      <w:numFmt w:val="bullet"/>
      <w:lvlText w:val="•"/>
      <w:lvlJc w:val="left"/>
      <w:pPr>
        <w:tabs>
          <w:tab w:val="num" w:pos="5040"/>
        </w:tabs>
        <w:ind w:left="5040" w:hanging="360"/>
      </w:pPr>
      <w:rPr>
        <w:rFonts w:ascii="Arial" w:hAnsi="Arial" w:hint="default"/>
      </w:rPr>
    </w:lvl>
    <w:lvl w:ilvl="7" w:tplc="55D672AC" w:tentative="1">
      <w:start w:val="1"/>
      <w:numFmt w:val="bullet"/>
      <w:lvlText w:val="•"/>
      <w:lvlJc w:val="left"/>
      <w:pPr>
        <w:tabs>
          <w:tab w:val="num" w:pos="5760"/>
        </w:tabs>
        <w:ind w:left="5760" w:hanging="360"/>
      </w:pPr>
      <w:rPr>
        <w:rFonts w:ascii="Arial" w:hAnsi="Arial" w:hint="default"/>
      </w:rPr>
    </w:lvl>
    <w:lvl w:ilvl="8" w:tplc="9BBE4B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327BE3"/>
    <w:multiLevelType w:val="hybridMultilevel"/>
    <w:tmpl w:val="F074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E4B05"/>
    <w:multiLevelType w:val="hybridMultilevel"/>
    <w:tmpl w:val="903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E70A9"/>
    <w:multiLevelType w:val="hybridMultilevel"/>
    <w:tmpl w:val="9FD0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63364"/>
    <w:multiLevelType w:val="hybridMultilevel"/>
    <w:tmpl w:val="85B4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D12E3"/>
    <w:multiLevelType w:val="multilevel"/>
    <w:tmpl w:val="7576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E85CAD"/>
    <w:multiLevelType w:val="hybridMultilevel"/>
    <w:tmpl w:val="4050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D7790"/>
    <w:multiLevelType w:val="hybridMultilevel"/>
    <w:tmpl w:val="413A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82433"/>
    <w:multiLevelType w:val="hybridMultilevel"/>
    <w:tmpl w:val="CAA00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3D5DA9"/>
    <w:multiLevelType w:val="hybridMultilevel"/>
    <w:tmpl w:val="EBFE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331"/>
    <w:multiLevelType w:val="hybridMultilevel"/>
    <w:tmpl w:val="763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583DFB"/>
    <w:multiLevelType w:val="hybridMultilevel"/>
    <w:tmpl w:val="35F8D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837FB"/>
    <w:multiLevelType w:val="hybridMultilevel"/>
    <w:tmpl w:val="0DE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B4AA0"/>
    <w:multiLevelType w:val="hybridMultilevel"/>
    <w:tmpl w:val="3F7840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C805C2"/>
    <w:multiLevelType w:val="hybridMultilevel"/>
    <w:tmpl w:val="194A9118"/>
    <w:lvl w:ilvl="0" w:tplc="76E24C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1B4B62"/>
    <w:multiLevelType w:val="hybridMultilevel"/>
    <w:tmpl w:val="687C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8874C9"/>
    <w:multiLevelType w:val="hybridMultilevel"/>
    <w:tmpl w:val="297E413C"/>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23AC2B5E"/>
    <w:multiLevelType w:val="hybridMultilevel"/>
    <w:tmpl w:val="03FA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E14FE6"/>
    <w:multiLevelType w:val="hybridMultilevel"/>
    <w:tmpl w:val="D284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E23D1E"/>
    <w:multiLevelType w:val="hybridMultilevel"/>
    <w:tmpl w:val="E20C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7E782F"/>
    <w:multiLevelType w:val="hybridMultilevel"/>
    <w:tmpl w:val="0674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E7302E"/>
    <w:multiLevelType w:val="hybridMultilevel"/>
    <w:tmpl w:val="01D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497FD8"/>
    <w:multiLevelType w:val="hybridMultilevel"/>
    <w:tmpl w:val="9BBA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915AF2"/>
    <w:multiLevelType w:val="hybridMultilevel"/>
    <w:tmpl w:val="3B348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81107C"/>
    <w:multiLevelType w:val="hybridMultilevel"/>
    <w:tmpl w:val="237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A8429E"/>
    <w:multiLevelType w:val="hybridMultilevel"/>
    <w:tmpl w:val="73B0C066"/>
    <w:lvl w:ilvl="0" w:tplc="77D45DD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017504"/>
    <w:multiLevelType w:val="hybridMultilevel"/>
    <w:tmpl w:val="E698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5F63B1"/>
    <w:multiLevelType w:val="hybridMultilevel"/>
    <w:tmpl w:val="943A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6B32A7"/>
    <w:multiLevelType w:val="hybridMultilevel"/>
    <w:tmpl w:val="BC60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DC6C9B"/>
    <w:multiLevelType w:val="hybridMultilevel"/>
    <w:tmpl w:val="8966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A518C1"/>
    <w:multiLevelType w:val="hybridMultilevel"/>
    <w:tmpl w:val="C816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6A5C9F"/>
    <w:multiLevelType w:val="hybridMultilevel"/>
    <w:tmpl w:val="FD625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DE0C5C"/>
    <w:multiLevelType w:val="hybridMultilevel"/>
    <w:tmpl w:val="C32A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620624"/>
    <w:multiLevelType w:val="hybridMultilevel"/>
    <w:tmpl w:val="158037F2"/>
    <w:lvl w:ilvl="0" w:tplc="8404EF7C">
      <w:start w:val="1"/>
      <w:numFmt w:val="bullet"/>
      <w:lvlText w:val="-"/>
      <w:lvlJc w:val="left"/>
      <w:pPr>
        <w:ind w:left="720" w:hanging="360"/>
      </w:pPr>
      <w:rPr>
        <w:rFonts w:ascii="Arial" w:eastAsiaTheme="minorEastAsia" w:hAnsi="Aria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E83314"/>
    <w:multiLevelType w:val="multilevel"/>
    <w:tmpl w:val="A4AA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3D7EF2"/>
    <w:multiLevelType w:val="hybridMultilevel"/>
    <w:tmpl w:val="B794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4B7952"/>
    <w:multiLevelType w:val="hybridMultilevel"/>
    <w:tmpl w:val="4B2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F02A99"/>
    <w:multiLevelType w:val="hybridMultilevel"/>
    <w:tmpl w:val="E970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F1F11"/>
    <w:multiLevelType w:val="hybridMultilevel"/>
    <w:tmpl w:val="17EC1A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BE66C30"/>
    <w:multiLevelType w:val="hybridMultilevel"/>
    <w:tmpl w:val="0E54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5C1848"/>
    <w:multiLevelType w:val="hybridMultilevel"/>
    <w:tmpl w:val="0ADA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8A1296"/>
    <w:multiLevelType w:val="hybridMultilevel"/>
    <w:tmpl w:val="5FCC88B4"/>
    <w:lvl w:ilvl="0" w:tplc="D858450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2007C8"/>
    <w:multiLevelType w:val="hybridMultilevel"/>
    <w:tmpl w:val="28FA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5136D1"/>
    <w:multiLevelType w:val="hybridMultilevel"/>
    <w:tmpl w:val="3E64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42336B"/>
    <w:multiLevelType w:val="hybridMultilevel"/>
    <w:tmpl w:val="AC56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887C06"/>
    <w:multiLevelType w:val="hybridMultilevel"/>
    <w:tmpl w:val="CF489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4E80574"/>
    <w:multiLevelType w:val="hybridMultilevel"/>
    <w:tmpl w:val="AF5E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EC15D0"/>
    <w:multiLevelType w:val="hybridMultilevel"/>
    <w:tmpl w:val="D2B0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9E2C56"/>
    <w:multiLevelType w:val="hybridMultilevel"/>
    <w:tmpl w:val="439E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BF4A16"/>
    <w:multiLevelType w:val="hybridMultilevel"/>
    <w:tmpl w:val="CD8E6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F25E38"/>
    <w:multiLevelType w:val="hybridMultilevel"/>
    <w:tmpl w:val="8F4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1B03F3"/>
    <w:multiLevelType w:val="hybridMultilevel"/>
    <w:tmpl w:val="85F6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4A07E8"/>
    <w:multiLevelType w:val="hybridMultilevel"/>
    <w:tmpl w:val="F38C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736243"/>
    <w:multiLevelType w:val="hybridMultilevel"/>
    <w:tmpl w:val="FD30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107574"/>
    <w:multiLevelType w:val="hybridMultilevel"/>
    <w:tmpl w:val="6636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F354F1"/>
    <w:multiLevelType w:val="hybridMultilevel"/>
    <w:tmpl w:val="C1E27C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3F4C32"/>
    <w:multiLevelType w:val="hybridMultilevel"/>
    <w:tmpl w:val="C0C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0200F"/>
    <w:multiLevelType w:val="hybridMultilevel"/>
    <w:tmpl w:val="49CC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D215B4"/>
    <w:multiLevelType w:val="hybridMultilevel"/>
    <w:tmpl w:val="985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F603AB"/>
    <w:multiLevelType w:val="hybridMultilevel"/>
    <w:tmpl w:val="C992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B20AED"/>
    <w:multiLevelType w:val="hybridMultilevel"/>
    <w:tmpl w:val="AD9E1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C309AB"/>
    <w:multiLevelType w:val="hybridMultilevel"/>
    <w:tmpl w:val="4CAC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0E58E5"/>
    <w:multiLevelType w:val="hybridMultilevel"/>
    <w:tmpl w:val="31A2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A509C5"/>
    <w:multiLevelType w:val="hybridMultilevel"/>
    <w:tmpl w:val="1B08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58497B"/>
    <w:multiLevelType w:val="hybridMultilevel"/>
    <w:tmpl w:val="DE04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8A6E27"/>
    <w:multiLevelType w:val="hybridMultilevel"/>
    <w:tmpl w:val="26423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2E7540C"/>
    <w:multiLevelType w:val="hybridMultilevel"/>
    <w:tmpl w:val="447E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455929"/>
    <w:multiLevelType w:val="hybridMultilevel"/>
    <w:tmpl w:val="7FD8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166B26"/>
    <w:multiLevelType w:val="hybridMultilevel"/>
    <w:tmpl w:val="CBD4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347743"/>
    <w:multiLevelType w:val="hybridMultilevel"/>
    <w:tmpl w:val="0DA2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E72FFA"/>
    <w:multiLevelType w:val="hybridMultilevel"/>
    <w:tmpl w:val="86D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9062F3"/>
    <w:multiLevelType w:val="hybridMultilevel"/>
    <w:tmpl w:val="AC1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F27F72"/>
    <w:multiLevelType w:val="hybridMultilevel"/>
    <w:tmpl w:val="0FE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FA6655"/>
    <w:multiLevelType w:val="hybridMultilevel"/>
    <w:tmpl w:val="1D7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685631"/>
    <w:multiLevelType w:val="hybridMultilevel"/>
    <w:tmpl w:val="B62E8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B80566"/>
    <w:multiLevelType w:val="hybridMultilevel"/>
    <w:tmpl w:val="845A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46"/>
  </w:num>
  <w:num w:numId="3">
    <w:abstractNumId w:val="21"/>
  </w:num>
  <w:num w:numId="4">
    <w:abstractNumId w:val="83"/>
  </w:num>
  <w:num w:numId="5">
    <w:abstractNumId w:val="2"/>
  </w:num>
  <w:num w:numId="6">
    <w:abstractNumId w:val="61"/>
  </w:num>
  <w:num w:numId="7">
    <w:abstractNumId w:val="81"/>
  </w:num>
  <w:num w:numId="8">
    <w:abstractNumId w:val="22"/>
  </w:num>
  <w:num w:numId="9">
    <w:abstractNumId w:val="34"/>
  </w:num>
  <w:num w:numId="10">
    <w:abstractNumId w:val="38"/>
  </w:num>
  <w:num w:numId="11">
    <w:abstractNumId w:val="9"/>
  </w:num>
  <w:num w:numId="12">
    <w:abstractNumId w:val="23"/>
  </w:num>
  <w:num w:numId="13">
    <w:abstractNumId w:val="54"/>
  </w:num>
  <w:num w:numId="14">
    <w:abstractNumId w:val="65"/>
  </w:num>
  <w:num w:numId="15">
    <w:abstractNumId w:val="53"/>
  </w:num>
  <w:num w:numId="16">
    <w:abstractNumId w:val="56"/>
  </w:num>
  <w:num w:numId="17">
    <w:abstractNumId w:val="40"/>
  </w:num>
  <w:num w:numId="18">
    <w:abstractNumId w:val="77"/>
  </w:num>
  <w:num w:numId="19">
    <w:abstractNumId w:val="18"/>
  </w:num>
  <w:num w:numId="20">
    <w:abstractNumId w:val="58"/>
  </w:num>
  <w:num w:numId="21">
    <w:abstractNumId w:val="5"/>
  </w:num>
  <w:num w:numId="22">
    <w:abstractNumId w:val="50"/>
  </w:num>
  <w:num w:numId="23">
    <w:abstractNumId w:val="7"/>
  </w:num>
  <w:num w:numId="24">
    <w:abstractNumId w:val="80"/>
  </w:num>
  <w:num w:numId="25">
    <w:abstractNumId w:val="6"/>
  </w:num>
  <w:num w:numId="26">
    <w:abstractNumId w:val="69"/>
  </w:num>
  <w:num w:numId="27">
    <w:abstractNumId w:val="20"/>
  </w:num>
  <w:num w:numId="28">
    <w:abstractNumId w:val="68"/>
  </w:num>
  <w:num w:numId="29">
    <w:abstractNumId w:val="52"/>
  </w:num>
  <w:num w:numId="30">
    <w:abstractNumId w:val="76"/>
  </w:num>
  <w:num w:numId="31">
    <w:abstractNumId w:val="70"/>
  </w:num>
  <w:num w:numId="32">
    <w:abstractNumId w:val="44"/>
  </w:num>
  <w:num w:numId="33">
    <w:abstractNumId w:val="31"/>
  </w:num>
  <w:num w:numId="34">
    <w:abstractNumId w:val="32"/>
  </w:num>
  <w:num w:numId="35">
    <w:abstractNumId w:val="12"/>
  </w:num>
  <w:num w:numId="36">
    <w:abstractNumId w:val="49"/>
  </w:num>
  <w:num w:numId="37">
    <w:abstractNumId w:val="19"/>
  </w:num>
  <w:num w:numId="38">
    <w:abstractNumId w:val="59"/>
  </w:num>
  <w:num w:numId="39">
    <w:abstractNumId w:val="36"/>
  </w:num>
  <w:num w:numId="40">
    <w:abstractNumId w:val="28"/>
  </w:num>
  <w:num w:numId="41">
    <w:abstractNumId w:val="37"/>
  </w:num>
  <w:num w:numId="42">
    <w:abstractNumId w:val="55"/>
  </w:num>
  <w:num w:numId="43">
    <w:abstractNumId w:val="45"/>
  </w:num>
  <w:num w:numId="44">
    <w:abstractNumId w:val="62"/>
  </w:num>
  <w:num w:numId="45">
    <w:abstractNumId w:val="63"/>
  </w:num>
  <w:num w:numId="46">
    <w:abstractNumId w:val="17"/>
  </w:num>
  <w:num w:numId="47">
    <w:abstractNumId w:val="4"/>
  </w:num>
  <w:num w:numId="48">
    <w:abstractNumId w:val="27"/>
  </w:num>
  <w:num w:numId="49">
    <w:abstractNumId w:val="71"/>
  </w:num>
  <w:num w:numId="50">
    <w:abstractNumId w:val="73"/>
  </w:num>
  <w:num w:numId="51">
    <w:abstractNumId w:val="64"/>
  </w:num>
  <w:num w:numId="52">
    <w:abstractNumId w:val="42"/>
  </w:num>
  <w:num w:numId="53">
    <w:abstractNumId w:val="60"/>
  </w:num>
  <w:num w:numId="54">
    <w:abstractNumId w:val="67"/>
  </w:num>
  <w:num w:numId="55">
    <w:abstractNumId w:val="3"/>
  </w:num>
  <w:num w:numId="56">
    <w:abstractNumId w:val="48"/>
  </w:num>
  <w:num w:numId="57">
    <w:abstractNumId w:val="15"/>
  </w:num>
  <w:num w:numId="58">
    <w:abstractNumId w:val="16"/>
  </w:num>
  <w:num w:numId="59">
    <w:abstractNumId w:val="13"/>
  </w:num>
  <w:num w:numId="60">
    <w:abstractNumId w:val="0"/>
  </w:num>
  <w:num w:numId="61">
    <w:abstractNumId w:val="11"/>
  </w:num>
  <w:num w:numId="62">
    <w:abstractNumId w:val="10"/>
  </w:num>
  <w:num w:numId="63">
    <w:abstractNumId w:val="35"/>
  </w:num>
  <w:num w:numId="64">
    <w:abstractNumId w:val="41"/>
  </w:num>
  <w:num w:numId="65">
    <w:abstractNumId w:val="75"/>
  </w:num>
  <w:num w:numId="66">
    <w:abstractNumId w:val="1"/>
  </w:num>
  <w:num w:numId="67">
    <w:abstractNumId w:val="84"/>
  </w:num>
  <w:num w:numId="68">
    <w:abstractNumId w:val="82"/>
  </w:num>
  <w:num w:numId="69">
    <w:abstractNumId w:val="72"/>
  </w:num>
  <w:num w:numId="70">
    <w:abstractNumId w:val="26"/>
  </w:num>
  <w:num w:numId="71">
    <w:abstractNumId w:val="79"/>
  </w:num>
  <w:num w:numId="72">
    <w:abstractNumId w:val="29"/>
  </w:num>
  <w:num w:numId="73">
    <w:abstractNumId w:val="25"/>
  </w:num>
  <w:num w:numId="74">
    <w:abstractNumId w:val="39"/>
  </w:num>
  <w:num w:numId="75">
    <w:abstractNumId w:val="30"/>
  </w:num>
  <w:num w:numId="76">
    <w:abstractNumId w:val="66"/>
  </w:num>
  <w:num w:numId="77">
    <w:abstractNumId w:val="78"/>
  </w:num>
  <w:num w:numId="78">
    <w:abstractNumId w:val="24"/>
  </w:num>
  <w:num w:numId="79">
    <w:abstractNumId w:val="8"/>
  </w:num>
  <w:num w:numId="80">
    <w:abstractNumId w:val="43"/>
  </w:num>
  <w:num w:numId="81">
    <w:abstractNumId w:val="14"/>
  </w:num>
  <w:num w:numId="82">
    <w:abstractNumId w:val="33"/>
  </w:num>
  <w:num w:numId="83">
    <w:abstractNumId w:val="74"/>
  </w:num>
  <w:num w:numId="84">
    <w:abstractNumId w:val="57"/>
  </w:num>
  <w:num w:numId="85">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90"/>
    <w:rsid w:val="000101CD"/>
    <w:rsid w:val="00027F97"/>
    <w:rsid w:val="000407C2"/>
    <w:rsid w:val="00046774"/>
    <w:rsid w:val="00057A5E"/>
    <w:rsid w:val="000652AD"/>
    <w:rsid w:val="00067BFC"/>
    <w:rsid w:val="00072A6C"/>
    <w:rsid w:val="00077361"/>
    <w:rsid w:val="000864CA"/>
    <w:rsid w:val="0008792D"/>
    <w:rsid w:val="000A4DDB"/>
    <w:rsid w:val="000B4869"/>
    <w:rsid w:val="000B67CC"/>
    <w:rsid w:val="000C094C"/>
    <w:rsid w:val="000C579C"/>
    <w:rsid w:val="000E5393"/>
    <w:rsid w:val="000F429F"/>
    <w:rsid w:val="000F44EA"/>
    <w:rsid w:val="00124335"/>
    <w:rsid w:val="00164BC8"/>
    <w:rsid w:val="00173017"/>
    <w:rsid w:val="00184CD6"/>
    <w:rsid w:val="00185937"/>
    <w:rsid w:val="00197999"/>
    <w:rsid w:val="001A7FAD"/>
    <w:rsid w:val="001B09A8"/>
    <w:rsid w:val="001E1CD4"/>
    <w:rsid w:val="001F65D2"/>
    <w:rsid w:val="00230377"/>
    <w:rsid w:val="00231892"/>
    <w:rsid w:val="00236DC2"/>
    <w:rsid w:val="00245DEE"/>
    <w:rsid w:val="00247AE4"/>
    <w:rsid w:val="00250754"/>
    <w:rsid w:val="00273A8D"/>
    <w:rsid w:val="002847AD"/>
    <w:rsid w:val="00290963"/>
    <w:rsid w:val="0029293D"/>
    <w:rsid w:val="002A186B"/>
    <w:rsid w:val="002A5E3A"/>
    <w:rsid w:val="002C2DED"/>
    <w:rsid w:val="002D5A1B"/>
    <w:rsid w:val="002D5F8D"/>
    <w:rsid w:val="003172A8"/>
    <w:rsid w:val="003225E8"/>
    <w:rsid w:val="003379BD"/>
    <w:rsid w:val="0036749A"/>
    <w:rsid w:val="003C3DE3"/>
    <w:rsid w:val="003C4D02"/>
    <w:rsid w:val="003D2295"/>
    <w:rsid w:val="003D40D4"/>
    <w:rsid w:val="003F139A"/>
    <w:rsid w:val="0040773E"/>
    <w:rsid w:val="004253C1"/>
    <w:rsid w:val="00426F8E"/>
    <w:rsid w:val="00451567"/>
    <w:rsid w:val="00452A9E"/>
    <w:rsid w:val="0049225E"/>
    <w:rsid w:val="00495CB3"/>
    <w:rsid w:val="004A2601"/>
    <w:rsid w:val="004B665C"/>
    <w:rsid w:val="004E6715"/>
    <w:rsid w:val="00503697"/>
    <w:rsid w:val="0053348C"/>
    <w:rsid w:val="00541B8E"/>
    <w:rsid w:val="00541FEA"/>
    <w:rsid w:val="005447F1"/>
    <w:rsid w:val="00547D83"/>
    <w:rsid w:val="005537DB"/>
    <w:rsid w:val="00557FFA"/>
    <w:rsid w:val="005602EB"/>
    <w:rsid w:val="00560690"/>
    <w:rsid w:val="00580A8C"/>
    <w:rsid w:val="00581E6D"/>
    <w:rsid w:val="00585925"/>
    <w:rsid w:val="00586D1C"/>
    <w:rsid w:val="005906E3"/>
    <w:rsid w:val="005972A5"/>
    <w:rsid w:val="005B0855"/>
    <w:rsid w:val="005D0E5B"/>
    <w:rsid w:val="005F3115"/>
    <w:rsid w:val="0061394B"/>
    <w:rsid w:val="00614604"/>
    <w:rsid w:val="00620B7C"/>
    <w:rsid w:val="00620D64"/>
    <w:rsid w:val="0062392B"/>
    <w:rsid w:val="0062786E"/>
    <w:rsid w:val="00655CF0"/>
    <w:rsid w:val="00677918"/>
    <w:rsid w:val="00682290"/>
    <w:rsid w:val="00791B20"/>
    <w:rsid w:val="007A12F7"/>
    <w:rsid w:val="007C05A3"/>
    <w:rsid w:val="007C2A5F"/>
    <w:rsid w:val="007D25F4"/>
    <w:rsid w:val="007E0D39"/>
    <w:rsid w:val="00810FC0"/>
    <w:rsid w:val="008130C8"/>
    <w:rsid w:val="008421BB"/>
    <w:rsid w:val="008523BD"/>
    <w:rsid w:val="00873ED7"/>
    <w:rsid w:val="008D0343"/>
    <w:rsid w:val="008E2210"/>
    <w:rsid w:val="008E53CF"/>
    <w:rsid w:val="008F6601"/>
    <w:rsid w:val="009041D9"/>
    <w:rsid w:val="0092055D"/>
    <w:rsid w:val="0092133C"/>
    <w:rsid w:val="00937AD9"/>
    <w:rsid w:val="00943690"/>
    <w:rsid w:val="009540FD"/>
    <w:rsid w:val="00966972"/>
    <w:rsid w:val="00980E08"/>
    <w:rsid w:val="009905EB"/>
    <w:rsid w:val="0099203E"/>
    <w:rsid w:val="0099493F"/>
    <w:rsid w:val="009A3DCC"/>
    <w:rsid w:val="009C4503"/>
    <w:rsid w:val="009D38E5"/>
    <w:rsid w:val="009D5603"/>
    <w:rsid w:val="009E3387"/>
    <w:rsid w:val="009F4EBB"/>
    <w:rsid w:val="009F50B6"/>
    <w:rsid w:val="00A03992"/>
    <w:rsid w:val="00A03B36"/>
    <w:rsid w:val="00A053F0"/>
    <w:rsid w:val="00A15BDB"/>
    <w:rsid w:val="00A33886"/>
    <w:rsid w:val="00A47E6D"/>
    <w:rsid w:val="00A56B88"/>
    <w:rsid w:val="00A6295A"/>
    <w:rsid w:val="00A64089"/>
    <w:rsid w:val="00A6409E"/>
    <w:rsid w:val="00A7452F"/>
    <w:rsid w:val="00A81F57"/>
    <w:rsid w:val="00A87763"/>
    <w:rsid w:val="00A95FCA"/>
    <w:rsid w:val="00A97FB8"/>
    <w:rsid w:val="00AB2262"/>
    <w:rsid w:val="00AC46ED"/>
    <w:rsid w:val="00AC7D82"/>
    <w:rsid w:val="00AE7574"/>
    <w:rsid w:val="00B309A9"/>
    <w:rsid w:val="00B326EE"/>
    <w:rsid w:val="00B3325B"/>
    <w:rsid w:val="00B44AEB"/>
    <w:rsid w:val="00B52A9B"/>
    <w:rsid w:val="00B54E0A"/>
    <w:rsid w:val="00B91BE9"/>
    <w:rsid w:val="00BA51EF"/>
    <w:rsid w:val="00BB0347"/>
    <w:rsid w:val="00BB5442"/>
    <w:rsid w:val="00BD6AC1"/>
    <w:rsid w:val="00BE2620"/>
    <w:rsid w:val="00BE503E"/>
    <w:rsid w:val="00BF4E74"/>
    <w:rsid w:val="00C04D46"/>
    <w:rsid w:val="00C10363"/>
    <w:rsid w:val="00C1263E"/>
    <w:rsid w:val="00C61205"/>
    <w:rsid w:val="00C748DA"/>
    <w:rsid w:val="00C74E55"/>
    <w:rsid w:val="00C94CBB"/>
    <w:rsid w:val="00CB5955"/>
    <w:rsid w:val="00CF4538"/>
    <w:rsid w:val="00D03964"/>
    <w:rsid w:val="00D03BE4"/>
    <w:rsid w:val="00D31CFC"/>
    <w:rsid w:val="00D3662D"/>
    <w:rsid w:val="00D57561"/>
    <w:rsid w:val="00D85E14"/>
    <w:rsid w:val="00D937C8"/>
    <w:rsid w:val="00DB7677"/>
    <w:rsid w:val="00E016F3"/>
    <w:rsid w:val="00E25E2C"/>
    <w:rsid w:val="00E55142"/>
    <w:rsid w:val="00E55692"/>
    <w:rsid w:val="00E6206E"/>
    <w:rsid w:val="00E63554"/>
    <w:rsid w:val="00E65E48"/>
    <w:rsid w:val="00E67ED7"/>
    <w:rsid w:val="00E70284"/>
    <w:rsid w:val="00E72ADC"/>
    <w:rsid w:val="00E82366"/>
    <w:rsid w:val="00E8755B"/>
    <w:rsid w:val="00EB3B54"/>
    <w:rsid w:val="00EB40E9"/>
    <w:rsid w:val="00EB77CB"/>
    <w:rsid w:val="00F40845"/>
    <w:rsid w:val="00F55306"/>
    <w:rsid w:val="00F55C83"/>
    <w:rsid w:val="00F66AFC"/>
    <w:rsid w:val="00F779E8"/>
    <w:rsid w:val="00F942D2"/>
    <w:rsid w:val="00FA3D0E"/>
    <w:rsid w:val="00FF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4C813"/>
  <w14:defaultImageDpi w14:val="300"/>
  <w15:docId w15:val="{C5C97BD9-32D2-4659-BC9B-DCDD3FCD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2A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B3B54"/>
    <w:pPr>
      <w:keepNext/>
      <w:jc w:val="center"/>
      <w:outlineLvl w:val="1"/>
    </w:pPr>
    <w:rPr>
      <w:rFonts w:ascii="Arial" w:eastAsia="Times New Roman" w:hAnsi="Arial" w:cs="Arial"/>
      <w:b/>
    </w:rPr>
  </w:style>
  <w:style w:type="paragraph" w:styleId="Heading3">
    <w:name w:val="heading 3"/>
    <w:basedOn w:val="Normal"/>
    <w:next w:val="Normal"/>
    <w:link w:val="Heading3Char"/>
    <w:uiPriority w:val="9"/>
    <w:semiHidden/>
    <w:unhideWhenUsed/>
    <w:qFormat/>
    <w:rsid w:val="00247A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A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B3B54"/>
    <w:rPr>
      <w:rFonts w:ascii="Arial" w:eastAsia="Times New Roman" w:hAnsi="Arial" w:cs="Arial"/>
      <w:b/>
    </w:rPr>
  </w:style>
  <w:style w:type="character" w:customStyle="1" w:styleId="Heading3Char">
    <w:name w:val="Heading 3 Char"/>
    <w:basedOn w:val="DefaultParagraphFont"/>
    <w:link w:val="Heading3"/>
    <w:uiPriority w:val="9"/>
    <w:semiHidden/>
    <w:rsid w:val="00247AE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36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43690"/>
    <w:rPr>
      <w:color w:val="0000FF"/>
      <w:u w:val="single"/>
    </w:rPr>
  </w:style>
  <w:style w:type="paragraph" w:styleId="ListParagraph">
    <w:name w:val="List Paragraph"/>
    <w:basedOn w:val="Normal"/>
    <w:uiPriority w:val="34"/>
    <w:qFormat/>
    <w:rsid w:val="00943690"/>
    <w:pPr>
      <w:ind w:left="720"/>
      <w:contextualSpacing/>
    </w:pPr>
  </w:style>
  <w:style w:type="character" w:customStyle="1" w:styleId="apple-converted-space">
    <w:name w:val="apple-converted-space"/>
    <w:basedOn w:val="DefaultParagraphFont"/>
    <w:rsid w:val="00495CB3"/>
  </w:style>
  <w:style w:type="character" w:customStyle="1" w:styleId="il">
    <w:name w:val="il"/>
    <w:basedOn w:val="DefaultParagraphFont"/>
    <w:rsid w:val="00495CB3"/>
  </w:style>
  <w:style w:type="table" w:styleId="TableGrid">
    <w:name w:val="Table Grid"/>
    <w:basedOn w:val="TableNormal"/>
    <w:uiPriority w:val="59"/>
    <w:rsid w:val="0049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E14"/>
    <w:pPr>
      <w:tabs>
        <w:tab w:val="center" w:pos="4320"/>
        <w:tab w:val="right" w:pos="8640"/>
      </w:tabs>
    </w:pPr>
  </w:style>
  <w:style w:type="character" w:customStyle="1" w:styleId="HeaderChar">
    <w:name w:val="Header Char"/>
    <w:basedOn w:val="DefaultParagraphFont"/>
    <w:link w:val="Header"/>
    <w:uiPriority w:val="99"/>
    <w:rsid w:val="00D85E14"/>
  </w:style>
  <w:style w:type="character" w:styleId="PageNumber">
    <w:name w:val="page number"/>
    <w:basedOn w:val="DefaultParagraphFont"/>
    <w:uiPriority w:val="99"/>
    <w:semiHidden/>
    <w:unhideWhenUsed/>
    <w:rsid w:val="00D85E14"/>
  </w:style>
  <w:style w:type="table" w:styleId="MediumGrid3-Accent1">
    <w:name w:val="Medium Grid 3 Accent 1"/>
    <w:basedOn w:val="TableNormal"/>
    <w:uiPriority w:val="69"/>
    <w:rsid w:val="00FF15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19799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19799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endmark">
    <w:name w:val="headingendmark"/>
    <w:basedOn w:val="DefaultParagraphFont"/>
    <w:rsid w:val="00E55692"/>
  </w:style>
  <w:style w:type="character" w:customStyle="1" w:styleId="nowrap">
    <w:name w:val="nowrap"/>
    <w:basedOn w:val="DefaultParagraphFont"/>
    <w:rsid w:val="00E55692"/>
  </w:style>
  <w:style w:type="paragraph" w:styleId="Footer">
    <w:name w:val="footer"/>
    <w:basedOn w:val="Normal"/>
    <w:link w:val="FooterChar"/>
    <w:uiPriority w:val="99"/>
    <w:unhideWhenUsed/>
    <w:rsid w:val="00E72ADC"/>
    <w:pPr>
      <w:tabs>
        <w:tab w:val="center" w:pos="4320"/>
        <w:tab w:val="right" w:pos="8640"/>
      </w:tabs>
    </w:pPr>
  </w:style>
  <w:style w:type="character" w:customStyle="1" w:styleId="FooterChar">
    <w:name w:val="Footer Char"/>
    <w:basedOn w:val="DefaultParagraphFont"/>
    <w:link w:val="Footer"/>
    <w:uiPriority w:val="99"/>
    <w:rsid w:val="00E72ADC"/>
  </w:style>
  <w:style w:type="paragraph" w:styleId="TOCHeading">
    <w:name w:val="TOC Heading"/>
    <w:basedOn w:val="Heading1"/>
    <w:next w:val="Normal"/>
    <w:uiPriority w:val="39"/>
    <w:unhideWhenUsed/>
    <w:qFormat/>
    <w:rsid w:val="00E72AD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E72ADC"/>
    <w:pPr>
      <w:spacing w:before="240" w:after="120"/>
    </w:pPr>
    <w:rPr>
      <w:b/>
      <w:caps/>
      <w:sz w:val="22"/>
      <w:szCs w:val="22"/>
      <w:u w:val="single"/>
    </w:rPr>
  </w:style>
  <w:style w:type="paragraph" w:styleId="TOC2">
    <w:name w:val="toc 2"/>
    <w:basedOn w:val="Normal"/>
    <w:next w:val="Normal"/>
    <w:autoRedefine/>
    <w:uiPriority w:val="39"/>
    <w:semiHidden/>
    <w:unhideWhenUsed/>
    <w:rsid w:val="00E72ADC"/>
    <w:rPr>
      <w:b/>
      <w:smallCaps/>
      <w:sz w:val="22"/>
      <w:szCs w:val="22"/>
    </w:rPr>
  </w:style>
  <w:style w:type="paragraph" w:styleId="TOC3">
    <w:name w:val="toc 3"/>
    <w:basedOn w:val="Normal"/>
    <w:next w:val="Normal"/>
    <w:autoRedefine/>
    <w:uiPriority w:val="39"/>
    <w:semiHidden/>
    <w:unhideWhenUsed/>
    <w:rsid w:val="00E72ADC"/>
    <w:rPr>
      <w:smallCaps/>
      <w:sz w:val="22"/>
      <w:szCs w:val="22"/>
    </w:rPr>
  </w:style>
  <w:style w:type="paragraph" w:styleId="TOC4">
    <w:name w:val="toc 4"/>
    <w:basedOn w:val="Normal"/>
    <w:next w:val="Normal"/>
    <w:autoRedefine/>
    <w:uiPriority w:val="39"/>
    <w:semiHidden/>
    <w:unhideWhenUsed/>
    <w:rsid w:val="00E72ADC"/>
    <w:rPr>
      <w:sz w:val="22"/>
      <w:szCs w:val="22"/>
    </w:rPr>
  </w:style>
  <w:style w:type="paragraph" w:styleId="TOC5">
    <w:name w:val="toc 5"/>
    <w:basedOn w:val="Normal"/>
    <w:next w:val="Normal"/>
    <w:autoRedefine/>
    <w:uiPriority w:val="39"/>
    <w:semiHidden/>
    <w:unhideWhenUsed/>
    <w:rsid w:val="00E72ADC"/>
    <w:rPr>
      <w:sz w:val="22"/>
      <w:szCs w:val="22"/>
    </w:rPr>
  </w:style>
  <w:style w:type="paragraph" w:styleId="TOC6">
    <w:name w:val="toc 6"/>
    <w:basedOn w:val="Normal"/>
    <w:next w:val="Normal"/>
    <w:autoRedefine/>
    <w:uiPriority w:val="39"/>
    <w:semiHidden/>
    <w:unhideWhenUsed/>
    <w:rsid w:val="00E72ADC"/>
    <w:rPr>
      <w:sz w:val="22"/>
      <w:szCs w:val="22"/>
    </w:rPr>
  </w:style>
  <w:style w:type="paragraph" w:styleId="TOC7">
    <w:name w:val="toc 7"/>
    <w:basedOn w:val="Normal"/>
    <w:next w:val="Normal"/>
    <w:autoRedefine/>
    <w:uiPriority w:val="39"/>
    <w:semiHidden/>
    <w:unhideWhenUsed/>
    <w:rsid w:val="00E72ADC"/>
    <w:rPr>
      <w:sz w:val="22"/>
      <w:szCs w:val="22"/>
    </w:rPr>
  </w:style>
  <w:style w:type="paragraph" w:styleId="TOC8">
    <w:name w:val="toc 8"/>
    <w:basedOn w:val="Normal"/>
    <w:next w:val="Normal"/>
    <w:autoRedefine/>
    <w:uiPriority w:val="39"/>
    <w:semiHidden/>
    <w:unhideWhenUsed/>
    <w:rsid w:val="00E72ADC"/>
    <w:rPr>
      <w:sz w:val="22"/>
      <w:szCs w:val="22"/>
    </w:rPr>
  </w:style>
  <w:style w:type="paragraph" w:styleId="TOC9">
    <w:name w:val="toc 9"/>
    <w:basedOn w:val="Normal"/>
    <w:next w:val="Normal"/>
    <w:autoRedefine/>
    <w:uiPriority w:val="39"/>
    <w:semiHidden/>
    <w:unhideWhenUsed/>
    <w:rsid w:val="00E72ADC"/>
    <w:rPr>
      <w:sz w:val="22"/>
      <w:szCs w:val="22"/>
    </w:rPr>
  </w:style>
  <w:style w:type="paragraph" w:customStyle="1" w:styleId="Normal1">
    <w:name w:val="Normal1"/>
    <w:rsid w:val="00E67ED7"/>
    <w:pPr>
      <w:pBdr>
        <w:top w:val="nil"/>
        <w:left w:val="nil"/>
        <w:bottom w:val="nil"/>
        <w:right w:val="nil"/>
        <w:between w:val="nil"/>
      </w:pBdr>
      <w:spacing w:line="276" w:lineRule="auto"/>
    </w:pPr>
    <w:rPr>
      <w:rFonts w:ascii="Arial" w:eastAsia="Arial" w:hAnsi="Arial" w:cs="Arial"/>
      <w:color w:val="000000"/>
      <w:sz w:val="22"/>
      <w:szCs w:val="22"/>
      <w:lang w:val="en"/>
    </w:rPr>
  </w:style>
  <w:style w:type="table" w:styleId="ColorfulList-Accent1">
    <w:name w:val="Colorful List Accent 1"/>
    <w:basedOn w:val="TableNormal"/>
    <w:uiPriority w:val="72"/>
    <w:rsid w:val="0062392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ulletindent1">
    <w:name w:val="bulletindent1"/>
    <w:basedOn w:val="Normal"/>
    <w:rsid w:val="001A7FAD"/>
    <w:pPr>
      <w:spacing w:before="100" w:beforeAutospacing="1" w:after="100" w:afterAutospacing="1"/>
    </w:pPr>
    <w:rPr>
      <w:rFonts w:ascii="Times" w:hAnsi="Times"/>
      <w:sz w:val="20"/>
      <w:szCs w:val="20"/>
    </w:rPr>
  </w:style>
  <w:style w:type="character" w:customStyle="1" w:styleId="glyph">
    <w:name w:val="glyph"/>
    <w:basedOn w:val="DefaultParagraphFont"/>
    <w:rsid w:val="001A7FAD"/>
  </w:style>
  <w:style w:type="paragraph" w:styleId="Title">
    <w:name w:val="Title"/>
    <w:basedOn w:val="Normal"/>
    <w:link w:val="TitleChar"/>
    <w:qFormat/>
    <w:rsid w:val="00EB3B54"/>
    <w:pPr>
      <w:jc w:val="center"/>
    </w:pPr>
    <w:rPr>
      <w:rFonts w:ascii="Arial" w:eastAsia="Times New Roman" w:hAnsi="Arial" w:cs="Arial"/>
      <w:b/>
      <w:sz w:val="32"/>
      <w:szCs w:val="32"/>
    </w:rPr>
  </w:style>
  <w:style w:type="character" w:customStyle="1" w:styleId="TitleChar">
    <w:name w:val="Title Char"/>
    <w:basedOn w:val="DefaultParagraphFont"/>
    <w:link w:val="Title"/>
    <w:rsid w:val="00EB3B54"/>
    <w:rPr>
      <w:rFonts w:ascii="Arial" w:eastAsia="Times New Roman" w:hAnsi="Arial" w:cs="Arial"/>
      <w:b/>
      <w:sz w:val="32"/>
      <w:szCs w:val="32"/>
    </w:rPr>
  </w:style>
  <w:style w:type="character" w:styleId="Strong">
    <w:name w:val="Strong"/>
    <w:basedOn w:val="DefaultParagraphFont"/>
    <w:uiPriority w:val="22"/>
    <w:qFormat/>
    <w:rsid w:val="00247AE4"/>
    <w:rPr>
      <w:b/>
      <w:bCs/>
    </w:rPr>
  </w:style>
  <w:style w:type="paragraph" w:customStyle="1" w:styleId="headinganchor">
    <w:name w:val="headinganchor"/>
    <w:basedOn w:val="Normal"/>
    <w:rsid w:val="00124335"/>
    <w:pPr>
      <w:spacing w:before="100" w:beforeAutospacing="1" w:after="100" w:afterAutospacing="1"/>
    </w:pPr>
    <w:rPr>
      <w:rFonts w:ascii="Times" w:hAnsi="Times"/>
      <w:sz w:val="20"/>
      <w:szCs w:val="20"/>
    </w:rPr>
  </w:style>
  <w:style w:type="character" w:customStyle="1" w:styleId="h1">
    <w:name w:val="h1"/>
    <w:basedOn w:val="DefaultParagraphFont"/>
    <w:rsid w:val="00124335"/>
  </w:style>
  <w:style w:type="paragraph" w:customStyle="1" w:styleId="bulletindent2">
    <w:name w:val="bulletindent2"/>
    <w:basedOn w:val="Normal"/>
    <w:rsid w:val="00A15BDB"/>
    <w:pPr>
      <w:spacing w:before="100" w:beforeAutospacing="1" w:after="100" w:afterAutospacing="1"/>
    </w:pPr>
    <w:rPr>
      <w:rFonts w:ascii="Times" w:hAnsi="Times"/>
      <w:sz w:val="20"/>
      <w:szCs w:val="20"/>
    </w:rPr>
  </w:style>
  <w:style w:type="character" w:customStyle="1" w:styleId="h2">
    <w:name w:val="h2"/>
    <w:basedOn w:val="DefaultParagraphFont"/>
    <w:rsid w:val="00F779E8"/>
  </w:style>
  <w:style w:type="character" w:customStyle="1" w:styleId="h3">
    <w:name w:val="h3"/>
    <w:basedOn w:val="DefaultParagraphFont"/>
    <w:rsid w:val="0024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6535">
      <w:bodyDiv w:val="1"/>
      <w:marLeft w:val="0"/>
      <w:marRight w:val="0"/>
      <w:marTop w:val="0"/>
      <w:marBottom w:val="0"/>
      <w:divBdr>
        <w:top w:val="none" w:sz="0" w:space="0" w:color="auto"/>
        <w:left w:val="none" w:sz="0" w:space="0" w:color="auto"/>
        <w:bottom w:val="none" w:sz="0" w:space="0" w:color="auto"/>
        <w:right w:val="none" w:sz="0" w:space="0" w:color="auto"/>
      </w:divBdr>
    </w:div>
    <w:div w:id="151796707">
      <w:bodyDiv w:val="1"/>
      <w:marLeft w:val="0"/>
      <w:marRight w:val="0"/>
      <w:marTop w:val="0"/>
      <w:marBottom w:val="0"/>
      <w:divBdr>
        <w:top w:val="none" w:sz="0" w:space="0" w:color="auto"/>
        <w:left w:val="none" w:sz="0" w:space="0" w:color="auto"/>
        <w:bottom w:val="none" w:sz="0" w:space="0" w:color="auto"/>
        <w:right w:val="none" w:sz="0" w:space="0" w:color="auto"/>
      </w:divBdr>
    </w:div>
    <w:div w:id="200216065">
      <w:bodyDiv w:val="1"/>
      <w:marLeft w:val="0"/>
      <w:marRight w:val="0"/>
      <w:marTop w:val="0"/>
      <w:marBottom w:val="0"/>
      <w:divBdr>
        <w:top w:val="none" w:sz="0" w:space="0" w:color="auto"/>
        <w:left w:val="none" w:sz="0" w:space="0" w:color="auto"/>
        <w:bottom w:val="none" w:sz="0" w:space="0" w:color="auto"/>
        <w:right w:val="none" w:sz="0" w:space="0" w:color="auto"/>
      </w:divBdr>
    </w:div>
    <w:div w:id="246111742">
      <w:bodyDiv w:val="1"/>
      <w:marLeft w:val="0"/>
      <w:marRight w:val="0"/>
      <w:marTop w:val="0"/>
      <w:marBottom w:val="0"/>
      <w:divBdr>
        <w:top w:val="none" w:sz="0" w:space="0" w:color="auto"/>
        <w:left w:val="none" w:sz="0" w:space="0" w:color="auto"/>
        <w:bottom w:val="none" w:sz="0" w:space="0" w:color="auto"/>
        <w:right w:val="none" w:sz="0" w:space="0" w:color="auto"/>
      </w:divBdr>
      <w:divsChild>
        <w:div w:id="2005083272">
          <w:marLeft w:val="1166"/>
          <w:marRight w:val="0"/>
          <w:marTop w:val="96"/>
          <w:marBottom w:val="0"/>
          <w:divBdr>
            <w:top w:val="none" w:sz="0" w:space="0" w:color="auto"/>
            <w:left w:val="none" w:sz="0" w:space="0" w:color="auto"/>
            <w:bottom w:val="none" w:sz="0" w:space="0" w:color="auto"/>
            <w:right w:val="none" w:sz="0" w:space="0" w:color="auto"/>
          </w:divBdr>
        </w:div>
        <w:div w:id="2076512893">
          <w:marLeft w:val="1166"/>
          <w:marRight w:val="0"/>
          <w:marTop w:val="96"/>
          <w:marBottom w:val="0"/>
          <w:divBdr>
            <w:top w:val="none" w:sz="0" w:space="0" w:color="auto"/>
            <w:left w:val="none" w:sz="0" w:space="0" w:color="auto"/>
            <w:bottom w:val="none" w:sz="0" w:space="0" w:color="auto"/>
            <w:right w:val="none" w:sz="0" w:space="0" w:color="auto"/>
          </w:divBdr>
        </w:div>
        <w:div w:id="65274106">
          <w:marLeft w:val="1166"/>
          <w:marRight w:val="0"/>
          <w:marTop w:val="96"/>
          <w:marBottom w:val="0"/>
          <w:divBdr>
            <w:top w:val="none" w:sz="0" w:space="0" w:color="auto"/>
            <w:left w:val="none" w:sz="0" w:space="0" w:color="auto"/>
            <w:bottom w:val="none" w:sz="0" w:space="0" w:color="auto"/>
            <w:right w:val="none" w:sz="0" w:space="0" w:color="auto"/>
          </w:divBdr>
        </w:div>
      </w:divsChild>
    </w:div>
    <w:div w:id="250429106">
      <w:bodyDiv w:val="1"/>
      <w:marLeft w:val="0"/>
      <w:marRight w:val="0"/>
      <w:marTop w:val="0"/>
      <w:marBottom w:val="0"/>
      <w:divBdr>
        <w:top w:val="none" w:sz="0" w:space="0" w:color="auto"/>
        <w:left w:val="none" w:sz="0" w:space="0" w:color="auto"/>
        <w:bottom w:val="none" w:sz="0" w:space="0" w:color="auto"/>
        <w:right w:val="none" w:sz="0" w:space="0" w:color="auto"/>
      </w:divBdr>
    </w:div>
    <w:div w:id="256015009">
      <w:bodyDiv w:val="1"/>
      <w:marLeft w:val="0"/>
      <w:marRight w:val="0"/>
      <w:marTop w:val="0"/>
      <w:marBottom w:val="0"/>
      <w:divBdr>
        <w:top w:val="none" w:sz="0" w:space="0" w:color="auto"/>
        <w:left w:val="none" w:sz="0" w:space="0" w:color="auto"/>
        <w:bottom w:val="none" w:sz="0" w:space="0" w:color="auto"/>
        <w:right w:val="none" w:sz="0" w:space="0" w:color="auto"/>
      </w:divBdr>
    </w:div>
    <w:div w:id="278294737">
      <w:bodyDiv w:val="1"/>
      <w:marLeft w:val="0"/>
      <w:marRight w:val="0"/>
      <w:marTop w:val="0"/>
      <w:marBottom w:val="0"/>
      <w:divBdr>
        <w:top w:val="none" w:sz="0" w:space="0" w:color="auto"/>
        <w:left w:val="none" w:sz="0" w:space="0" w:color="auto"/>
        <w:bottom w:val="none" w:sz="0" w:space="0" w:color="auto"/>
        <w:right w:val="none" w:sz="0" w:space="0" w:color="auto"/>
      </w:divBdr>
    </w:div>
    <w:div w:id="281694550">
      <w:bodyDiv w:val="1"/>
      <w:marLeft w:val="0"/>
      <w:marRight w:val="0"/>
      <w:marTop w:val="0"/>
      <w:marBottom w:val="0"/>
      <w:divBdr>
        <w:top w:val="none" w:sz="0" w:space="0" w:color="auto"/>
        <w:left w:val="none" w:sz="0" w:space="0" w:color="auto"/>
        <w:bottom w:val="none" w:sz="0" w:space="0" w:color="auto"/>
        <w:right w:val="none" w:sz="0" w:space="0" w:color="auto"/>
      </w:divBdr>
    </w:div>
    <w:div w:id="425998553">
      <w:bodyDiv w:val="1"/>
      <w:marLeft w:val="0"/>
      <w:marRight w:val="0"/>
      <w:marTop w:val="0"/>
      <w:marBottom w:val="0"/>
      <w:divBdr>
        <w:top w:val="none" w:sz="0" w:space="0" w:color="auto"/>
        <w:left w:val="none" w:sz="0" w:space="0" w:color="auto"/>
        <w:bottom w:val="none" w:sz="0" w:space="0" w:color="auto"/>
        <w:right w:val="none" w:sz="0" w:space="0" w:color="auto"/>
      </w:divBdr>
    </w:div>
    <w:div w:id="480391045">
      <w:bodyDiv w:val="1"/>
      <w:marLeft w:val="0"/>
      <w:marRight w:val="0"/>
      <w:marTop w:val="0"/>
      <w:marBottom w:val="0"/>
      <w:divBdr>
        <w:top w:val="none" w:sz="0" w:space="0" w:color="auto"/>
        <w:left w:val="none" w:sz="0" w:space="0" w:color="auto"/>
        <w:bottom w:val="none" w:sz="0" w:space="0" w:color="auto"/>
        <w:right w:val="none" w:sz="0" w:space="0" w:color="auto"/>
      </w:divBdr>
    </w:div>
    <w:div w:id="495149276">
      <w:bodyDiv w:val="1"/>
      <w:marLeft w:val="0"/>
      <w:marRight w:val="0"/>
      <w:marTop w:val="0"/>
      <w:marBottom w:val="0"/>
      <w:divBdr>
        <w:top w:val="none" w:sz="0" w:space="0" w:color="auto"/>
        <w:left w:val="none" w:sz="0" w:space="0" w:color="auto"/>
        <w:bottom w:val="none" w:sz="0" w:space="0" w:color="auto"/>
        <w:right w:val="none" w:sz="0" w:space="0" w:color="auto"/>
      </w:divBdr>
    </w:div>
    <w:div w:id="578297583">
      <w:bodyDiv w:val="1"/>
      <w:marLeft w:val="0"/>
      <w:marRight w:val="0"/>
      <w:marTop w:val="0"/>
      <w:marBottom w:val="0"/>
      <w:divBdr>
        <w:top w:val="none" w:sz="0" w:space="0" w:color="auto"/>
        <w:left w:val="none" w:sz="0" w:space="0" w:color="auto"/>
        <w:bottom w:val="none" w:sz="0" w:space="0" w:color="auto"/>
        <w:right w:val="none" w:sz="0" w:space="0" w:color="auto"/>
      </w:divBdr>
      <w:divsChild>
        <w:div w:id="950166923">
          <w:marLeft w:val="547"/>
          <w:marRight w:val="0"/>
          <w:marTop w:val="115"/>
          <w:marBottom w:val="0"/>
          <w:divBdr>
            <w:top w:val="none" w:sz="0" w:space="0" w:color="auto"/>
            <w:left w:val="none" w:sz="0" w:space="0" w:color="auto"/>
            <w:bottom w:val="none" w:sz="0" w:space="0" w:color="auto"/>
            <w:right w:val="none" w:sz="0" w:space="0" w:color="auto"/>
          </w:divBdr>
        </w:div>
      </w:divsChild>
    </w:div>
    <w:div w:id="674890729">
      <w:bodyDiv w:val="1"/>
      <w:marLeft w:val="0"/>
      <w:marRight w:val="0"/>
      <w:marTop w:val="0"/>
      <w:marBottom w:val="0"/>
      <w:divBdr>
        <w:top w:val="none" w:sz="0" w:space="0" w:color="auto"/>
        <w:left w:val="none" w:sz="0" w:space="0" w:color="auto"/>
        <w:bottom w:val="none" w:sz="0" w:space="0" w:color="auto"/>
        <w:right w:val="none" w:sz="0" w:space="0" w:color="auto"/>
      </w:divBdr>
    </w:div>
    <w:div w:id="805003277">
      <w:bodyDiv w:val="1"/>
      <w:marLeft w:val="0"/>
      <w:marRight w:val="0"/>
      <w:marTop w:val="0"/>
      <w:marBottom w:val="0"/>
      <w:divBdr>
        <w:top w:val="none" w:sz="0" w:space="0" w:color="auto"/>
        <w:left w:val="none" w:sz="0" w:space="0" w:color="auto"/>
        <w:bottom w:val="none" w:sz="0" w:space="0" w:color="auto"/>
        <w:right w:val="none" w:sz="0" w:space="0" w:color="auto"/>
      </w:divBdr>
    </w:div>
    <w:div w:id="840850364">
      <w:bodyDiv w:val="1"/>
      <w:marLeft w:val="0"/>
      <w:marRight w:val="0"/>
      <w:marTop w:val="0"/>
      <w:marBottom w:val="0"/>
      <w:divBdr>
        <w:top w:val="none" w:sz="0" w:space="0" w:color="auto"/>
        <w:left w:val="none" w:sz="0" w:space="0" w:color="auto"/>
        <w:bottom w:val="none" w:sz="0" w:space="0" w:color="auto"/>
        <w:right w:val="none" w:sz="0" w:space="0" w:color="auto"/>
      </w:divBdr>
    </w:div>
    <w:div w:id="841432241">
      <w:bodyDiv w:val="1"/>
      <w:marLeft w:val="0"/>
      <w:marRight w:val="0"/>
      <w:marTop w:val="0"/>
      <w:marBottom w:val="0"/>
      <w:divBdr>
        <w:top w:val="none" w:sz="0" w:space="0" w:color="auto"/>
        <w:left w:val="none" w:sz="0" w:space="0" w:color="auto"/>
        <w:bottom w:val="none" w:sz="0" w:space="0" w:color="auto"/>
        <w:right w:val="none" w:sz="0" w:space="0" w:color="auto"/>
      </w:divBdr>
    </w:div>
    <w:div w:id="877663554">
      <w:bodyDiv w:val="1"/>
      <w:marLeft w:val="0"/>
      <w:marRight w:val="0"/>
      <w:marTop w:val="0"/>
      <w:marBottom w:val="0"/>
      <w:divBdr>
        <w:top w:val="none" w:sz="0" w:space="0" w:color="auto"/>
        <w:left w:val="none" w:sz="0" w:space="0" w:color="auto"/>
        <w:bottom w:val="none" w:sz="0" w:space="0" w:color="auto"/>
        <w:right w:val="none" w:sz="0" w:space="0" w:color="auto"/>
      </w:divBdr>
    </w:div>
    <w:div w:id="886643561">
      <w:bodyDiv w:val="1"/>
      <w:marLeft w:val="0"/>
      <w:marRight w:val="0"/>
      <w:marTop w:val="0"/>
      <w:marBottom w:val="0"/>
      <w:divBdr>
        <w:top w:val="none" w:sz="0" w:space="0" w:color="auto"/>
        <w:left w:val="none" w:sz="0" w:space="0" w:color="auto"/>
        <w:bottom w:val="none" w:sz="0" w:space="0" w:color="auto"/>
        <w:right w:val="none" w:sz="0" w:space="0" w:color="auto"/>
      </w:divBdr>
    </w:div>
    <w:div w:id="918949462">
      <w:bodyDiv w:val="1"/>
      <w:marLeft w:val="0"/>
      <w:marRight w:val="0"/>
      <w:marTop w:val="0"/>
      <w:marBottom w:val="0"/>
      <w:divBdr>
        <w:top w:val="none" w:sz="0" w:space="0" w:color="auto"/>
        <w:left w:val="none" w:sz="0" w:space="0" w:color="auto"/>
        <w:bottom w:val="none" w:sz="0" w:space="0" w:color="auto"/>
        <w:right w:val="none" w:sz="0" w:space="0" w:color="auto"/>
      </w:divBdr>
    </w:div>
    <w:div w:id="1002322297">
      <w:bodyDiv w:val="1"/>
      <w:marLeft w:val="0"/>
      <w:marRight w:val="0"/>
      <w:marTop w:val="0"/>
      <w:marBottom w:val="0"/>
      <w:divBdr>
        <w:top w:val="none" w:sz="0" w:space="0" w:color="auto"/>
        <w:left w:val="none" w:sz="0" w:space="0" w:color="auto"/>
        <w:bottom w:val="none" w:sz="0" w:space="0" w:color="auto"/>
        <w:right w:val="none" w:sz="0" w:space="0" w:color="auto"/>
      </w:divBdr>
    </w:div>
    <w:div w:id="1003510481">
      <w:bodyDiv w:val="1"/>
      <w:marLeft w:val="0"/>
      <w:marRight w:val="0"/>
      <w:marTop w:val="0"/>
      <w:marBottom w:val="0"/>
      <w:divBdr>
        <w:top w:val="none" w:sz="0" w:space="0" w:color="auto"/>
        <w:left w:val="none" w:sz="0" w:space="0" w:color="auto"/>
        <w:bottom w:val="none" w:sz="0" w:space="0" w:color="auto"/>
        <w:right w:val="none" w:sz="0" w:space="0" w:color="auto"/>
      </w:divBdr>
    </w:div>
    <w:div w:id="1178815900">
      <w:bodyDiv w:val="1"/>
      <w:marLeft w:val="0"/>
      <w:marRight w:val="0"/>
      <w:marTop w:val="0"/>
      <w:marBottom w:val="0"/>
      <w:divBdr>
        <w:top w:val="none" w:sz="0" w:space="0" w:color="auto"/>
        <w:left w:val="none" w:sz="0" w:space="0" w:color="auto"/>
        <w:bottom w:val="none" w:sz="0" w:space="0" w:color="auto"/>
        <w:right w:val="none" w:sz="0" w:space="0" w:color="auto"/>
      </w:divBdr>
    </w:div>
    <w:div w:id="1191263108">
      <w:bodyDiv w:val="1"/>
      <w:marLeft w:val="0"/>
      <w:marRight w:val="0"/>
      <w:marTop w:val="0"/>
      <w:marBottom w:val="0"/>
      <w:divBdr>
        <w:top w:val="none" w:sz="0" w:space="0" w:color="auto"/>
        <w:left w:val="none" w:sz="0" w:space="0" w:color="auto"/>
        <w:bottom w:val="none" w:sz="0" w:space="0" w:color="auto"/>
        <w:right w:val="none" w:sz="0" w:space="0" w:color="auto"/>
      </w:divBdr>
    </w:div>
    <w:div w:id="1324312184">
      <w:bodyDiv w:val="1"/>
      <w:marLeft w:val="0"/>
      <w:marRight w:val="0"/>
      <w:marTop w:val="0"/>
      <w:marBottom w:val="0"/>
      <w:divBdr>
        <w:top w:val="none" w:sz="0" w:space="0" w:color="auto"/>
        <w:left w:val="none" w:sz="0" w:space="0" w:color="auto"/>
        <w:bottom w:val="none" w:sz="0" w:space="0" w:color="auto"/>
        <w:right w:val="none" w:sz="0" w:space="0" w:color="auto"/>
      </w:divBdr>
    </w:div>
    <w:div w:id="1456799955">
      <w:bodyDiv w:val="1"/>
      <w:marLeft w:val="0"/>
      <w:marRight w:val="0"/>
      <w:marTop w:val="0"/>
      <w:marBottom w:val="0"/>
      <w:divBdr>
        <w:top w:val="none" w:sz="0" w:space="0" w:color="auto"/>
        <w:left w:val="none" w:sz="0" w:space="0" w:color="auto"/>
        <w:bottom w:val="none" w:sz="0" w:space="0" w:color="auto"/>
        <w:right w:val="none" w:sz="0" w:space="0" w:color="auto"/>
      </w:divBdr>
    </w:div>
    <w:div w:id="1594123470">
      <w:bodyDiv w:val="1"/>
      <w:marLeft w:val="0"/>
      <w:marRight w:val="0"/>
      <w:marTop w:val="0"/>
      <w:marBottom w:val="0"/>
      <w:divBdr>
        <w:top w:val="none" w:sz="0" w:space="0" w:color="auto"/>
        <w:left w:val="none" w:sz="0" w:space="0" w:color="auto"/>
        <w:bottom w:val="none" w:sz="0" w:space="0" w:color="auto"/>
        <w:right w:val="none" w:sz="0" w:space="0" w:color="auto"/>
      </w:divBdr>
    </w:div>
    <w:div w:id="1637417631">
      <w:bodyDiv w:val="1"/>
      <w:marLeft w:val="0"/>
      <w:marRight w:val="0"/>
      <w:marTop w:val="0"/>
      <w:marBottom w:val="0"/>
      <w:divBdr>
        <w:top w:val="none" w:sz="0" w:space="0" w:color="auto"/>
        <w:left w:val="none" w:sz="0" w:space="0" w:color="auto"/>
        <w:bottom w:val="none" w:sz="0" w:space="0" w:color="auto"/>
        <w:right w:val="none" w:sz="0" w:space="0" w:color="auto"/>
      </w:divBdr>
      <w:divsChild>
        <w:div w:id="319121431">
          <w:marLeft w:val="547"/>
          <w:marRight w:val="0"/>
          <w:marTop w:val="82"/>
          <w:marBottom w:val="0"/>
          <w:divBdr>
            <w:top w:val="none" w:sz="0" w:space="0" w:color="auto"/>
            <w:left w:val="none" w:sz="0" w:space="0" w:color="auto"/>
            <w:bottom w:val="none" w:sz="0" w:space="0" w:color="auto"/>
            <w:right w:val="none" w:sz="0" w:space="0" w:color="auto"/>
          </w:divBdr>
        </w:div>
        <w:div w:id="1129129734">
          <w:marLeft w:val="547"/>
          <w:marRight w:val="0"/>
          <w:marTop w:val="82"/>
          <w:marBottom w:val="0"/>
          <w:divBdr>
            <w:top w:val="none" w:sz="0" w:space="0" w:color="auto"/>
            <w:left w:val="none" w:sz="0" w:space="0" w:color="auto"/>
            <w:bottom w:val="none" w:sz="0" w:space="0" w:color="auto"/>
            <w:right w:val="none" w:sz="0" w:space="0" w:color="auto"/>
          </w:divBdr>
        </w:div>
        <w:div w:id="1853836709">
          <w:marLeft w:val="547"/>
          <w:marRight w:val="0"/>
          <w:marTop w:val="82"/>
          <w:marBottom w:val="0"/>
          <w:divBdr>
            <w:top w:val="none" w:sz="0" w:space="0" w:color="auto"/>
            <w:left w:val="none" w:sz="0" w:space="0" w:color="auto"/>
            <w:bottom w:val="none" w:sz="0" w:space="0" w:color="auto"/>
            <w:right w:val="none" w:sz="0" w:space="0" w:color="auto"/>
          </w:divBdr>
        </w:div>
      </w:divsChild>
    </w:div>
    <w:div w:id="1674720617">
      <w:bodyDiv w:val="1"/>
      <w:marLeft w:val="0"/>
      <w:marRight w:val="0"/>
      <w:marTop w:val="0"/>
      <w:marBottom w:val="0"/>
      <w:divBdr>
        <w:top w:val="none" w:sz="0" w:space="0" w:color="auto"/>
        <w:left w:val="none" w:sz="0" w:space="0" w:color="auto"/>
        <w:bottom w:val="none" w:sz="0" w:space="0" w:color="auto"/>
        <w:right w:val="none" w:sz="0" w:space="0" w:color="auto"/>
      </w:divBdr>
    </w:div>
    <w:div w:id="1695308812">
      <w:bodyDiv w:val="1"/>
      <w:marLeft w:val="0"/>
      <w:marRight w:val="0"/>
      <w:marTop w:val="0"/>
      <w:marBottom w:val="0"/>
      <w:divBdr>
        <w:top w:val="none" w:sz="0" w:space="0" w:color="auto"/>
        <w:left w:val="none" w:sz="0" w:space="0" w:color="auto"/>
        <w:bottom w:val="none" w:sz="0" w:space="0" w:color="auto"/>
        <w:right w:val="none" w:sz="0" w:space="0" w:color="auto"/>
      </w:divBdr>
    </w:div>
    <w:div w:id="1764298477">
      <w:bodyDiv w:val="1"/>
      <w:marLeft w:val="0"/>
      <w:marRight w:val="0"/>
      <w:marTop w:val="0"/>
      <w:marBottom w:val="0"/>
      <w:divBdr>
        <w:top w:val="none" w:sz="0" w:space="0" w:color="auto"/>
        <w:left w:val="none" w:sz="0" w:space="0" w:color="auto"/>
        <w:bottom w:val="none" w:sz="0" w:space="0" w:color="auto"/>
        <w:right w:val="none" w:sz="0" w:space="0" w:color="auto"/>
      </w:divBdr>
    </w:div>
    <w:div w:id="1770664792">
      <w:bodyDiv w:val="1"/>
      <w:marLeft w:val="0"/>
      <w:marRight w:val="0"/>
      <w:marTop w:val="0"/>
      <w:marBottom w:val="0"/>
      <w:divBdr>
        <w:top w:val="none" w:sz="0" w:space="0" w:color="auto"/>
        <w:left w:val="none" w:sz="0" w:space="0" w:color="auto"/>
        <w:bottom w:val="none" w:sz="0" w:space="0" w:color="auto"/>
        <w:right w:val="none" w:sz="0" w:space="0" w:color="auto"/>
      </w:divBdr>
    </w:div>
    <w:div w:id="1789854130">
      <w:bodyDiv w:val="1"/>
      <w:marLeft w:val="0"/>
      <w:marRight w:val="0"/>
      <w:marTop w:val="0"/>
      <w:marBottom w:val="0"/>
      <w:divBdr>
        <w:top w:val="none" w:sz="0" w:space="0" w:color="auto"/>
        <w:left w:val="none" w:sz="0" w:space="0" w:color="auto"/>
        <w:bottom w:val="none" w:sz="0" w:space="0" w:color="auto"/>
        <w:right w:val="none" w:sz="0" w:space="0" w:color="auto"/>
      </w:divBdr>
    </w:div>
    <w:div w:id="1803036129">
      <w:bodyDiv w:val="1"/>
      <w:marLeft w:val="0"/>
      <w:marRight w:val="0"/>
      <w:marTop w:val="0"/>
      <w:marBottom w:val="0"/>
      <w:divBdr>
        <w:top w:val="none" w:sz="0" w:space="0" w:color="auto"/>
        <w:left w:val="none" w:sz="0" w:space="0" w:color="auto"/>
        <w:bottom w:val="none" w:sz="0" w:space="0" w:color="auto"/>
        <w:right w:val="none" w:sz="0" w:space="0" w:color="auto"/>
      </w:divBdr>
    </w:div>
    <w:div w:id="1835414707">
      <w:bodyDiv w:val="1"/>
      <w:marLeft w:val="0"/>
      <w:marRight w:val="0"/>
      <w:marTop w:val="0"/>
      <w:marBottom w:val="0"/>
      <w:divBdr>
        <w:top w:val="none" w:sz="0" w:space="0" w:color="auto"/>
        <w:left w:val="none" w:sz="0" w:space="0" w:color="auto"/>
        <w:bottom w:val="none" w:sz="0" w:space="0" w:color="auto"/>
        <w:right w:val="none" w:sz="0" w:space="0" w:color="auto"/>
      </w:divBdr>
    </w:div>
    <w:div w:id="1855799664">
      <w:bodyDiv w:val="1"/>
      <w:marLeft w:val="0"/>
      <w:marRight w:val="0"/>
      <w:marTop w:val="0"/>
      <w:marBottom w:val="0"/>
      <w:divBdr>
        <w:top w:val="none" w:sz="0" w:space="0" w:color="auto"/>
        <w:left w:val="none" w:sz="0" w:space="0" w:color="auto"/>
        <w:bottom w:val="none" w:sz="0" w:space="0" w:color="auto"/>
        <w:right w:val="none" w:sz="0" w:space="0" w:color="auto"/>
      </w:divBdr>
      <w:divsChild>
        <w:div w:id="909734679">
          <w:marLeft w:val="547"/>
          <w:marRight w:val="0"/>
          <w:marTop w:val="115"/>
          <w:marBottom w:val="0"/>
          <w:divBdr>
            <w:top w:val="none" w:sz="0" w:space="0" w:color="auto"/>
            <w:left w:val="none" w:sz="0" w:space="0" w:color="auto"/>
            <w:bottom w:val="none" w:sz="0" w:space="0" w:color="auto"/>
            <w:right w:val="none" w:sz="0" w:space="0" w:color="auto"/>
          </w:divBdr>
        </w:div>
        <w:div w:id="262302535">
          <w:marLeft w:val="547"/>
          <w:marRight w:val="0"/>
          <w:marTop w:val="115"/>
          <w:marBottom w:val="0"/>
          <w:divBdr>
            <w:top w:val="none" w:sz="0" w:space="0" w:color="auto"/>
            <w:left w:val="none" w:sz="0" w:space="0" w:color="auto"/>
            <w:bottom w:val="none" w:sz="0" w:space="0" w:color="auto"/>
            <w:right w:val="none" w:sz="0" w:space="0" w:color="auto"/>
          </w:divBdr>
        </w:div>
        <w:div w:id="35468769">
          <w:marLeft w:val="547"/>
          <w:marRight w:val="0"/>
          <w:marTop w:val="115"/>
          <w:marBottom w:val="0"/>
          <w:divBdr>
            <w:top w:val="none" w:sz="0" w:space="0" w:color="auto"/>
            <w:left w:val="none" w:sz="0" w:space="0" w:color="auto"/>
            <w:bottom w:val="none" w:sz="0" w:space="0" w:color="auto"/>
            <w:right w:val="none" w:sz="0" w:space="0" w:color="auto"/>
          </w:divBdr>
        </w:div>
        <w:div w:id="2096130302">
          <w:marLeft w:val="547"/>
          <w:marRight w:val="0"/>
          <w:marTop w:val="115"/>
          <w:marBottom w:val="0"/>
          <w:divBdr>
            <w:top w:val="none" w:sz="0" w:space="0" w:color="auto"/>
            <w:left w:val="none" w:sz="0" w:space="0" w:color="auto"/>
            <w:bottom w:val="none" w:sz="0" w:space="0" w:color="auto"/>
            <w:right w:val="none" w:sz="0" w:space="0" w:color="auto"/>
          </w:divBdr>
        </w:div>
      </w:divsChild>
    </w:div>
    <w:div w:id="1861773065">
      <w:bodyDiv w:val="1"/>
      <w:marLeft w:val="0"/>
      <w:marRight w:val="0"/>
      <w:marTop w:val="0"/>
      <w:marBottom w:val="0"/>
      <w:divBdr>
        <w:top w:val="none" w:sz="0" w:space="0" w:color="auto"/>
        <w:left w:val="none" w:sz="0" w:space="0" w:color="auto"/>
        <w:bottom w:val="none" w:sz="0" w:space="0" w:color="auto"/>
        <w:right w:val="none" w:sz="0" w:space="0" w:color="auto"/>
      </w:divBdr>
      <w:divsChild>
        <w:div w:id="591672096">
          <w:marLeft w:val="1166"/>
          <w:marRight w:val="0"/>
          <w:marTop w:val="106"/>
          <w:marBottom w:val="0"/>
          <w:divBdr>
            <w:top w:val="none" w:sz="0" w:space="0" w:color="auto"/>
            <w:left w:val="none" w:sz="0" w:space="0" w:color="auto"/>
            <w:bottom w:val="none" w:sz="0" w:space="0" w:color="auto"/>
            <w:right w:val="none" w:sz="0" w:space="0" w:color="auto"/>
          </w:divBdr>
        </w:div>
        <w:div w:id="425853556">
          <w:marLeft w:val="1166"/>
          <w:marRight w:val="0"/>
          <w:marTop w:val="106"/>
          <w:marBottom w:val="0"/>
          <w:divBdr>
            <w:top w:val="none" w:sz="0" w:space="0" w:color="auto"/>
            <w:left w:val="none" w:sz="0" w:space="0" w:color="auto"/>
            <w:bottom w:val="none" w:sz="0" w:space="0" w:color="auto"/>
            <w:right w:val="none" w:sz="0" w:space="0" w:color="auto"/>
          </w:divBdr>
        </w:div>
        <w:div w:id="1092239117">
          <w:marLeft w:val="547"/>
          <w:marRight w:val="0"/>
          <w:marTop w:val="115"/>
          <w:marBottom w:val="0"/>
          <w:divBdr>
            <w:top w:val="none" w:sz="0" w:space="0" w:color="auto"/>
            <w:left w:val="none" w:sz="0" w:space="0" w:color="auto"/>
            <w:bottom w:val="none" w:sz="0" w:space="0" w:color="auto"/>
            <w:right w:val="none" w:sz="0" w:space="0" w:color="auto"/>
          </w:divBdr>
        </w:div>
      </w:divsChild>
    </w:div>
    <w:div w:id="1866401535">
      <w:bodyDiv w:val="1"/>
      <w:marLeft w:val="0"/>
      <w:marRight w:val="0"/>
      <w:marTop w:val="0"/>
      <w:marBottom w:val="0"/>
      <w:divBdr>
        <w:top w:val="none" w:sz="0" w:space="0" w:color="auto"/>
        <w:left w:val="none" w:sz="0" w:space="0" w:color="auto"/>
        <w:bottom w:val="none" w:sz="0" w:space="0" w:color="auto"/>
        <w:right w:val="none" w:sz="0" w:space="0" w:color="auto"/>
      </w:divBdr>
    </w:div>
    <w:div w:id="1906406543">
      <w:bodyDiv w:val="1"/>
      <w:marLeft w:val="0"/>
      <w:marRight w:val="0"/>
      <w:marTop w:val="0"/>
      <w:marBottom w:val="0"/>
      <w:divBdr>
        <w:top w:val="none" w:sz="0" w:space="0" w:color="auto"/>
        <w:left w:val="none" w:sz="0" w:space="0" w:color="auto"/>
        <w:bottom w:val="none" w:sz="0" w:space="0" w:color="auto"/>
        <w:right w:val="none" w:sz="0" w:space="0" w:color="auto"/>
      </w:divBdr>
      <w:divsChild>
        <w:div w:id="1240869396">
          <w:marLeft w:val="0"/>
          <w:marRight w:val="0"/>
          <w:marTop w:val="0"/>
          <w:marBottom w:val="0"/>
          <w:divBdr>
            <w:top w:val="none" w:sz="0" w:space="0" w:color="auto"/>
            <w:left w:val="none" w:sz="0" w:space="0" w:color="auto"/>
            <w:bottom w:val="none" w:sz="0" w:space="0" w:color="auto"/>
            <w:right w:val="none" w:sz="0" w:space="0" w:color="auto"/>
          </w:divBdr>
        </w:div>
        <w:div w:id="1364481365">
          <w:marLeft w:val="0"/>
          <w:marRight w:val="0"/>
          <w:marTop w:val="0"/>
          <w:marBottom w:val="0"/>
          <w:divBdr>
            <w:top w:val="none" w:sz="0" w:space="0" w:color="auto"/>
            <w:left w:val="none" w:sz="0" w:space="0" w:color="auto"/>
            <w:bottom w:val="none" w:sz="0" w:space="0" w:color="auto"/>
            <w:right w:val="none" w:sz="0" w:space="0" w:color="auto"/>
          </w:divBdr>
        </w:div>
        <w:div w:id="1034698028">
          <w:marLeft w:val="0"/>
          <w:marRight w:val="0"/>
          <w:marTop w:val="0"/>
          <w:marBottom w:val="0"/>
          <w:divBdr>
            <w:top w:val="none" w:sz="0" w:space="0" w:color="auto"/>
            <w:left w:val="none" w:sz="0" w:space="0" w:color="auto"/>
            <w:bottom w:val="none" w:sz="0" w:space="0" w:color="auto"/>
            <w:right w:val="none" w:sz="0" w:space="0" w:color="auto"/>
          </w:divBdr>
        </w:div>
        <w:div w:id="1850565006">
          <w:marLeft w:val="0"/>
          <w:marRight w:val="0"/>
          <w:marTop w:val="0"/>
          <w:marBottom w:val="0"/>
          <w:divBdr>
            <w:top w:val="none" w:sz="0" w:space="0" w:color="auto"/>
            <w:left w:val="none" w:sz="0" w:space="0" w:color="auto"/>
            <w:bottom w:val="none" w:sz="0" w:space="0" w:color="auto"/>
            <w:right w:val="none" w:sz="0" w:space="0" w:color="auto"/>
          </w:divBdr>
        </w:div>
        <w:div w:id="489255007">
          <w:marLeft w:val="0"/>
          <w:marRight w:val="0"/>
          <w:marTop w:val="0"/>
          <w:marBottom w:val="0"/>
          <w:divBdr>
            <w:top w:val="none" w:sz="0" w:space="0" w:color="auto"/>
            <w:left w:val="none" w:sz="0" w:space="0" w:color="auto"/>
            <w:bottom w:val="none" w:sz="0" w:space="0" w:color="auto"/>
            <w:right w:val="none" w:sz="0" w:space="0" w:color="auto"/>
          </w:divBdr>
        </w:div>
        <w:div w:id="204176934">
          <w:marLeft w:val="0"/>
          <w:marRight w:val="0"/>
          <w:marTop w:val="0"/>
          <w:marBottom w:val="0"/>
          <w:divBdr>
            <w:top w:val="none" w:sz="0" w:space="0" w:color="auto"/>
            <w:left w:val="none" w:sz="0" w:space="0" w:color="auto"/>
            <w:bottom w:val="none" w:sz="0" w:space="0" w:color="auto"/>
            <w:right w:val="none" w:sz="0" w:space="0" w:color="auto"/>
          </w:divBdr>
        </w:div>
        <w:div w:id="604921313">
          <w:marLeft w:val="0"/>
          <w:marRight w:val="0"/>
          <w:marTop w:val="0"/>
          <w:marBottom w:val="0"/>
          <w:divBdr>
            <w:top w:val="none" w:sz="0" w:space="0" w:color="auto"/>
            <w:left w:val="none" w:sz="0" w:space="0" w:color="auto"/>
            <w:bottom w:val="none" w:sz="0" w:space="0" w:color="auto"/>
            <w:right w:val="none" w:sz="0" w:space="0" w:color="auto"/>
          </w:divBdr>
        </w:div>
        <w:div w:id="435488243">
          <w:marLeft w:val="0"/>
          <w:marRight w:val="0"/>
          <w:marTop w:val="0"/>
          <w:marBottom w:val="0"/>
          <w:divBdr>
            <w:top w:val="none" w:sz="0" w:space="0" w:color="auto"/>
            <w:left w:val="none" w:sz="0" w:space="0" w:color="auto"/>
            <w:bottom w:val="none" w:sz="0" w:space="0" w:color="auto"/>
            <w:right w:val="none" w:sz="0" w:space="0" w:color="auto"/>
          </w:divBdr>
        </w:div>
        <w:div w:id="1023433542">
          <w:marLeft w:val="0"/>
          <w:marRight w:val="0"/>
          <w:marTop w:val="0"/>
          <w:marBottom w:val="0"/>
          <w:divBdr>
            <w:top w:val="none" w:sz="0" w:space="0" w:color="auto"/>
            <w:left w:val="none" w:sz="0" w:space="0" w:color="auto"/>
            <w:bottom w:val="none" w:sz="0" w:space="0" w:color="auto"/>
            <w:right w:val="none" w:sz="0" w:space="0" w:color="auto"/>
          </w:divBdr>
        </w:div>
        <w:div w:id="853299816">
          <w:marLeft w:val="0"/>
          <w:marRight w:val="0"/>
          <w:marTop w:val="0"/>
          <w:marBottom w:val="0"/>
          <w:divBdr>
            <w:top w:val="none" w:sz="0" w:space="0" w:color="auto"/>
            <w:left w:val="none" w:sz="0" w:space="0" w:color="auto"/>
            <w:bottom w:val="none" w:sz="0" w:space="0" w:color="auto"/>
            <w:right w:val="none" w:sz="0" w:space="0" w:color="auto"/>
          </w:divBdr>
        </w:div>
        <w:div w:id="2028019979">
          <w:marLeft w:val="0"/>
          <w:marRight w:val="0"/>
          <w:marTop w:val="0"/>
          <w:marBottom w:val="0"/>
          <w:divBdr>
            <w:top w:val="none" w:sz="0" w:space="0" w:color="auto"/>
            <w:left w:val="none" w:sz="0" w:space="0" w:color="auto"/>
            <w:bottom w:val="none" w:sz="0" w:space="0" w:color="auto"/>
            <w:right w:val="none" w:sz="0" w:space="0" w:color="auto"/>
          </w:divBdr>
        </w:div>
        <w:div w:id="1069619126">
          <w:marLeft w:val="0"/>
          <w:marRight w:val="0"/>
          <w:marTop w:val="0"/>
          <w:marBottom w:val="0"/>
          <w:divBdr>
            <w:top w:val="none" w:sz="0" w:space="0" w:color="auto"/>
            <w:left w:val="none" w:sz="0" w:space="0" w:color="auto"/>
            <w:bottom w:val="none" w:sz="0" w:space="0" w:color="auto"/>
            <w:right w:val="none" w:sz="0" w:space="0" w:color="auto"/>
          </w:divBdr>
        </w:div>
        <w:div w:id="883102086">
          <w:marLeft w:val="0"/>
          <w:marRight w:val="0"/>
          <w:marTop w:val="0"/>
          <w:marBottom w:val="0"/>
          <w:divBdr>
            <w:top w:val="none" w:sz="0" w:space="0" w:color="auto"/>
            <w:left w:val="none" w:sz="0" w:space="0" w:color="auto"/>
            <w:bottom w:val="none" w:sz="0" w:space="0" w:color="auto"/>
            <w:right w:val="none" w:sz="0" w:space="0" w:color="auto"/>
          </w:divBdr>
        </w:div>
        <w:div w:id="1494951513">
          <w:marLeft w:val="0"/>
          <w:marRight w:val="0"/>
          <w:marTop w:val="0"/>
          <w:marBottom w:val="0"/>
          <w:divBdr>
            <w:top w:val="none" w:sz="0" w:space="0" w:color="auto"/>
            <w:left w:val="none" w:sz="0" w:space="0" w:color="auto"/>
            <w:bottom w:val="none" w:sz="0" w:space="0" w:color="auto"/>
            <w:right w:val="none" w:sz="0" w:space="0" w:color="auto"/>
          </w:divBdr>
        </w:div>
        <w:div w:id="693306989">
          <w:marLeft w:val="0"/>
          <w:marRight w:val="0"/>
          <w:marTop w:val="0"/>
          <w:marBottom w:val="0"/>
          <w:divBdr>
            <w:top w:val="none" w:sz="0" w:space="0" w:color="auto"/>
            <w:left w:val="none" w:sz="0" w:space="0" w:color="auto"/>
            <w:bottom w:val="none" w:sz="0" w:space="0" w:color="auto"/>
            <w:right w:val="none" w:sz="0" w:space="0" w:color="auto"/>
          </w:divBdr>
        </w:div>
        <w:div w:id="2055809918">
          <w:marLeft w:val="0"/>
          <w:marRight w:val="0"/>
          <w:marTop w:val="0"/>
          <w:marBottom w:val="0"/>
          <w:divBdr>
            <w:top w:val="none" w:sz="0" w:space="0" w:color="auto"/>
            <w:left w:val="none" w:sz="0" w:space="0" w:color="auto"/>
            <w:bottom w:val="none" w:sz="0" w:space="0" w:color="auto"/>
            <w:right w:val="none" w:sz="0" w:space="0" w:color="auto"/>
          </w:divBdr>
        </w:div>
        <w:div w:id="132065356">
          <w:marLeft w:val="0"/>
          <w:marRight w:val="0"/>
          <w:marTop w:val="0"/>
          <w:marBottom w:val="0"/>
          <w:divBdr>
            <w:top w:val="none" w:sz="0" w:space="0" w:color="auto"/>
            <w:left w:val="none" w:sz="0" w:space="0" w:color="auto"/>
            <w:bottom w:val="none" w:sz="0" w:space="0" w:color="auto"/>
            <w:right w:val="none" w:sz="0" w:space="0" w:color="auto"/>
          </w:divBdr>
        </w:div>
        <w:div w:id="80638405">
          <w:marLeft w:val="0"/>
          <w:marRight w:val="0"/>
          <w:marTop w:val="0"/>
          <w:marBottom w:val="0"/>
          <w:divBdr>
            <w:top w:val="none" w:sz="0" w:space="0" w:color="auto"/>
            <w:left w:val="none" w:sz="0" w:space="0" w:color="auto"/>
            <w:bottom w:val="none" w:sz="0" w:space="0" w:color="auto"/>
            <w:right w:val="none" w:sz="0" w:space="0" w:color="auto"/>
          </w:divBdr>
        </w:div>
        <w:div w:id="788402862">
          <w:marLeft w:val="0"/>
          <w:marRight w:val="0"/>
          <w:marTop w:val="0"/>
          <w:marBottom w:val="0"/>
          <w:divBdr>
            <w:top w:val="none" w:sz="0" w:space="0" w:color="auto"/>
            <w:left w:val="none" w:sz="0" w:space="0" w:color="auto"/>
            <w:bottom w:val="none" w:sz="0" w:space="0" w:color="auto"/>
            <w:right w:val="none" w:sz="0" w:space="0" w:color="auto"/>
          </w:divBdr>
        </w:div>
        <w:div w:id="520630153">
          <w:marLeft w:val="0"/>
          <w:marRight w:val="0"/>
          <w:marTop w:val="0"/>
          <w:marBottom w:val="0"/>
          <w:divBdr>
            <w:top w:val="none" w:sz="0" w:space="0" w:color="auto"/>
            <w:left w:val="none" w:sz="0" w:space="0" w:color="auto"/>
            <w:bottom w:val="none" w:sz="0" w:space="0" w:color="auto"/>
            <w:right w:val="none" w:sz="0" w:space="0" w:color="auto"/>
          </w:divBdr>
        </w:div>
        <w:div w:id="945311600">
          <w:marLeft w:val="0"/>
          <w:marRight w:val="0"/>
          <w:marTop w:val="0"/>
          <w:marBottom w:val="0"/>
          <w:divBdr>
            <w:top w:val="none" w:sz="0" w:space="0" w:color="auto"/>
            <w:left w:val="none" w:sz="0" w:space="0" w:color="auto"/>
            <w:bottom w:val="none" w:sz="0" w:space="0" w:color="auto"/>
            <w:right w:val="none" w:sz="0" w:space="0" w:color="auto"/>
          </w:divBdr>
        </w:div>
        <w:div w:id="379210929">
          <w:marLeft w:val="0"/>
          <w:marRight w:val="0"/>
          <w:marTop w:val="0"/>
          <w:marBottom w:val="0"/>
          <w:divBdr>
            <w:top w:val="none" w:sz="0" w:space="0" w:color="auto"/>
            <w:left w:val="none" w:sz="0" w:space="0" w:color="auto"/>
            <w:bottom w:val="none" w:sz="0" w:space="0" w:color="auto"/>
            <w:right w:val="none" w:sz="0" w:space="0" w:color="auto"/>
          </w:divBdr>
        </w:div>
        <w:div w:id="850217362">
          <w:marLeft w:val="0"/>
          <w:marRight w:val="0"/>
          <w:marTop w:val="0"/>
          <w:marBottom w:val="0"/>
          <w:divBdr>
            <w:top w:val="none" w:sz="0" w:space="0" w:color="auto"/>
            <w:left w:val="none" w:sz="0" w:space="0" w:color="auto"/>
            <w:bottom w:val="none" w:sz="0" w:space="0" w:color="auto"/>
            <w:right w:val="none" w:sz="0" w:space="0" w:color="auto"/>
          </w:divBdr>
        </w:div>
        <w:div w:id="383800489">
          <w:marLeft w:val="0"/>
          <w:marRight w:val="0"/>
          <w:marTop w:val="0"/>
          <w:marBottom w:val="0"/>
          <w:divBdr>
            <w:top w:val="none" w:sz="0" w:space="0" w:color="auto"/>
            <w:left w:val="none" w:sz="0" w:space="0" w:color="auto"/>
            <w:bottom w:val="none" w:sz="0" w:space="0" w:color="auto"/>
            <w:right w:val="none" w:sz="0" w:space="0" w:color="auto"/>
          </w:divBdr>
        </w:div>
        <w:div w:id="69810164">
          <w:marLeft w:val="0"/>
          <w:marRight w:val="0"/>
          <w:marTop w:val="0"/>
          <w:marBottom w:val="0"/>
          <w:divBdr>
            <w:top w:val="none" w:sz="0" w:space="0" w:color="auto"/>
            <w:left w:val="none" w:sz="0" w:space="0" w:color="auto"/>
            <w:bottom w:val="none" w:sz="0" w:space="0" w:color="auto"/>
            <w:right w:val="none" w:sz="0" w:space="0" w:color="auto"/>
          </w:divBdr>
        </w:div>
        <w:div w:id="918632723">
          <w:marLeft w:val="0"/>
          <w:marRight w:val="0"/>
          <w:marTop w:val="0"/>
          <w:marBottom w:val="0"/>
          <w:divBdr>
            <w:top w:val="none" w:sz="0" w:space="0" w:color="auto"/>
            <w:left w:val="none" w:sz="0" w:space="0" w:color="auto"/>
            <w:bottom w:val="none" w:sz="0" w:space="0" w:color="auto"/>
            <w:right w:val="none" w:sz="0" w:space="0" w:color="auto"/>
          </w:divBdr>
        </w:div>
        <w:div w:id="397090681">
          <w:marLeft w:val="0"/>
          <w:marRight w:val="0"/>
          <w:marTop w:val="0"/>
          <w:marBottom w:val="0"/>
          <w:divBdr>
            <w:top w:val="none" w:sz="0" w:space="0" w:color="auto"/>
            <w:left w:val="none" w:sz="0" w:space="0" w:color="auto"/>
            <w:bottom w:val="none" w:sz="0" w:space="0" w:color="auto"/>
            <w:right w:val="none" w:sz="0" w:space="0" w:color="auto"/>
          </w:divBdr>
        </w:div>
        <w:div w:id="1889299800">
          <w:marLeft w:val="0"/>
          <w:marRight w:val="0"/>
          <w:marTop w:val="0"/>
          <w:marBottom w:val="0"/>
          <w:divBdr>
            <w:top w:val="none" w:sz="0" w:space="0" w:color="auto"/>
            <w:left w:val="none" w:sz="0" w:space="0" w:color="auto"/>
            <w:bottom w:val="none" w:sz="0" w:space="0" w:color="auto"/>
            <w:right w:val="none" w:sz="0" w:space="0" w:color="auto"/>
          </w:divBdr>
        </w:div>
        <w:div w:id="1780368869">
          <w:marLeft w:val="0"/>
          <w:marRight w:val="0"/>
          <w:marTop w:val="0"/>
          <w:marBottom w:val="0"/>
          <w:divBdr>
            <w:top w:val="none" w:sz="0" w:space="0" w:color="auto"/>
            <w:left w:val="none" w:sz="0" w:space="0" w:color="auto"/>
            <w:bottom w:val="none" w:sz="0" w:space="0" w:color="auto"/>
            <w:right w:val="none" w:sz="0" w:space="0" w:color="auto"/>
          </w:divBdr>
        </w:div>
      </w:divsChild>
    </w:div>
    <w:div w:id="1965578496">
      <w:bodyDiv w:val="1"/>
      <w:marLeft w:val="0"/>
      <w:marRight w:val="0"/>
      <w:marTop w:val="0"/>
      <w:marBottom w:val="0"/>
      <w:divBdr>
        <w:top w:val="none" w:sz="0" w:space="0" w:color="auto"/>
        <w:left w:val="none" w:sz="0" w:space="0" w:color="auto"/>
        <w:bottom w:val="none" w:sz="0" w:space="0" w:color="auto"/>
        <w:right w:val="none" w:sz="0" w:space="0" w:color="auto"/>
      </w:divBdr>
    </w:div>
    <w:div w:id="1966696283">
      <w:bodyDiv w:val="1"/>
      <w:marLeft w:val="0"/>
      <w:marRight w:val="0"/>
      <w:marTop w:val="0"/>
      <w:marBottom w:val="0"/>
      <w:divBdr>
        <w:top w:val="none" w:sz="0" w:space="0" w:color="auto"/>
        <w:left w:val="none" w:sz="0" w:space="0" w:color="auto"/>
        <w:bottom w:val="none" w:sz="0" w:space="0" w:color="auto"/>
        <w:right w:val="none" w:sz="0" w:space="0" w:color="auto"/>
      </w:divBdr>
      <w:divsChild>
        <w:div w:id="1953199289">
          <w:marLeft w:val="547"/>
          <w:marRight w:val="0"/>
          <w:marTop w:val="115"/>
          <w:marBottom w:val="0"/>
          <w:divBdr>
            <w:top w:val="none" w:sz="0" w:space="0" w:color="auto"/>
            <w:left w:val="none" w:sz="0" w:space="0" w:color="auto"/>
            <w:bottom w:val="none" w:sz="0" w:space="0" w:color="auto"/>
            <w:right w:val="none" w:sz="0" w:space="0" w:color="auto"/>
          </w:divBdr>
        </w:div>
      </w:divsChild>
    </w:div>
    <w:div w:id="2024166951">
      <w:bodyDiv w:val="1"/>
      <w:marLeft w:val="0"/>
      <w:marRight w:val="0"/>
      <w:marTop w:val="0"/>
      <w:marBottom w:val="0"/>
      <w:divBdr>
        <w:top w:val="none" w:sz="0" w:space="0" w:color="auto"/>
        <w:left w:val="none" w:sz="0" w:space="0" w:color="auto"/>
        <w:bottom w:val="none" w:sz="0" w:space="0" w:color="auto"/>
        <w:right w:val="none" w:sz="0" w:space="0" w:color="auto"/>
      </w:divBdr>
    </w:div>
    <w:div w:id="2122530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mayer@mountsina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yccah.org/hungerma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D0E5-E467-44AF-9382-ECD34837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Ramer</dc:creator>
  <cp:keywords/>
  <dc:description/>
  <cp:lastModifiedBy>Andrew Coyle</cp:lastModifiedBy>
  <cp:revision>2</cp:revision>
  <cp:lastPrinted>2017-08-29T22:26:00Z</cp:lastPrinted>
  <dcterms:created xsi:type="dcterms:W3CDTF">2017-09-11T12:02:00Z</dcterms:created>
  <dcterms:modified xsi:type="dcterms:W3CDTF">2017-09-11T12:02:00Z</dcterms:modified>
</cp:coreProperties>
</file>