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B3" w:rsidRPr="00C74E55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18. Asthma</w:t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ab/>
      </w:r>
      <w:proofErr w:type="gramStart"/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By</w:t>
      </w:r>
      <w:proofErr w:type="gramEnd"/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Ilana Ramer Bass</w:t>
      </w:r>
    </w:p>
    <w:p w:rsidR="008413B3" w:rsidRPr="00C74E55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Overview:</w:t>
      </w:r>
    </w:p>
    <w:p w:rsidR="008413B3" w:rsidRPr="00C74E55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</w:p>
    <w:p w:rsidR="008413B3" w:rsidRPr="00C74E55" w:rsidRDefault="008413B3" w:rsidP="008413B3">
      <w:p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Asthma=</w:t>
      </w: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chronic inflammatory disorder of the airways characterized by bronchial hyper-responsiveness, or the tendency of airways to narrow excessively in response to a variety of stimuli 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Typically diagnosed at a young age (75% before age 7) but can develop at any age 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History— recurring, episodic symptoms of dyspnea, wheezing, cough and presence of triggers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Common triggers: exercise, cold air, allergens (pollen, trees, grass, weeds), pets, mites, molds, cockroaches, rodents, moisture/dampness 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Exam findings: wheezing; can also look for nasal polyps, skin changes consistent with atopic dermatitis</w:t>
      </w:r>
    </w:p>
    <w:p w:rsidR="008413B3" w:rsidRPr="00C74E55" w:rsidRDefault="008413B3" w:rsidP="008413B3">
      <w:p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</w:p>
    <w:p w:rsidR="008413B3" w:rsidRPr="00C74E55" w:rsidRDefault="008413B3" w:rsidP="008413B3">
      <w:pPr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Evaluation: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DF075A" wp14:editId="0029F8C4">
            <wp:simplePos x="0" y="0"/>
            <wp:positionH relativeFrom="column">
              <wp:posOffset>4326890</wp:posOffset>
            </wp:positionH>
            <wp:positionV relativeFrom="paragraph">
              <wp:posOffset>160020</wp:posOffset>
            </wp:positionV>
            <wp:extent cx="1626870" cy="1143000"/>
            <wp:effectExtent l="0" t="0" r="0" b="0"/>
            <wp:wrapSquare wrapText="bothSides"/>
            <wp:docPr id="63" name="Picture 63" descr="Macintosh HD:Users:Ilana:Desktop:Screen Shot 2017-08-29 at 4.5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lana:Desktop:Screen Shot 2017-08-29 at 4.55.38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History or presence of respiratory symptoms that are episodic + documented variable expiratory airflow obstruction 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Pulmonary Function Testing—used to: 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Calculate FEV1/FVC ratio </w:t>
      </w:r>
    </w:p>
    <w:p w:rsidR="008413B3" w:rsidRPr="00C74E55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Restrictive- normal ratio and FVC &lt;80% predicted</w:t>
      </w:r>
    </w:p>
    <w:p w:rsidR="008413B3" w:rsidRPr="00C74E55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Obstruction- reduced ratio (0.70) or scooped/concave appearance to expiratory portion of flow-volume loop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Assess reversibility of obstruction with administration of a bronchodilator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Characterize severity of obstruction (% of normal predicted value)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If normal baseline airflow, can use </w:t>
      </w:r>
      <w:proofErr w:type="spellStart"/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bronchoprovication</w:t>
      </w:r>
      <w:proofErr w:type="spellEnd"/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testing (methacholine) to stimulate bronchoconstriction and prove </w:t>
      </w:r>
      <w:proofErr w:type="spellStart"/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hyperresponsiveness</w:t>
      </w:r>
      <w:proofErr w:type="spellEnd"/>
    </w:p>
    <w:p w:rsidR="008413B3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Determine Severity:</w:t>
      </w:r>
    </w:p>
    <w:p w:rsidR="008413B3" w:rsidRPr="003C4D02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>Intermittent</w:t>
      </w:r>
      <w:r w:rsidRPr="003C4D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= &lt;2 days/week and &lt;2x/month nighttime awakenings</w:t>
      </w:r>
    </w:p>
    <w:p w:rsidR="008413B3" w:rsidRPr="003C4D02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Use SABA &lt; 2 days/week </w:t>
      </w:r>
    </w:p>
    <w:p w:rsidR="008413B3" w:rsidRPr="003C4D02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>Persistent</w:t>
      </w:r>
    </w:p>
    <w:p w:rsidR="008413B3" w:rsidRPr="003C4D02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Mild: &gt;2 days/week but not daily and 3-4x/month nighttime awakenings</w:t>
      </w:r>
    </w:p>
    <w:p w:rsidR="008413B3" w:rsidRPr="003C4D02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Moderate: daily symptoms and &gt;1x/week nighttime awakenings but not nightly</w:t>
      </w:r>
    </w:p>
    <w:p w:rsidR="008413B3" w:rsidRPr="003C4D02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Severe: throughout the day, nightly awakenings, need to use SABA several times/day</w:t>
      </w:r>
    </w:p>
    <w:p w:rsidR="008413B3" w:rsidRPr="00C74E55" w:rsidRDefault="008413B3" w:rsidP="008413B3">
      <w:pPr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Management:</w:t>
      </w:r>
    </w:p>
    <w:p w:rsidR="008413B3" w:rsidRPr="00C74E55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4 components: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Routine monitoring of symptoms and lung function</w:t>
      </w:r>
    </w:p>
    <w:p w:rsidR="008413B3" w:rsidRPr="00C74E55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Monitor with peak expiratory flow (PEF)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Patient education </w:t>
      </w:r>
    </w:p>
    <w:p w:rsidR="008413B3" w:rsidRPr="00C74E55" w:rsidRDefault="008413B3" w:rsidP="008413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Must understand how to use inhalers properly!!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Controlling environmental triggers</w:t>
      </w:r>
    </w:p>
    <w:p w:rsidR="008413B3" w:rsidRPr="00C74E55" w:rsidRDefault="008413B3" w:rsidP="008413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Pharmacologic therapy </w:t>
      </w:r>
    </w:p>
    <w:p w:rsidR="008413B3" w:rsidRDefault="008413B3" w:rsidP="00841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Step Therapy:</w:t>
      </w:r>
    </w:p>
    <w:p w:rsidR="008413B3" w:rsidRDefault="008413B3" w:rsidP="008413B3">
      <w:pPr>
        <w:ind w:left="720" w:firstLine="720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65392E59" wp14:editId="5DB4008C">
            <wp:extent cx="4341264" cy="4016674"/>
            <wp:effectExtent l="0" t="0" r="2540" b="0"/>
            <wp:docPr id="65" name="Picture 65" descr="Macintosh HD:Users:Ilana:Desktop:Screen Shot 2017-08-29 at 5.4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Ilana:Desktop:Screen Shot 2017-08-29 at 5.42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55" cy="40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B3" w:rsidRDefault="008413B3" w:rsidP="008413B3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8413B3" w:rsidRDefault="008413B3" w:rsidP="008413B3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**SABA= albuterol </w:t>
      </w:r>
    </w:p>
    <w:p w:rsidR="008413B3" w:rsidRPr="003C4D02" w:rsidRDefault="008413B3" w:rsidP="008413B3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**ICS= beclomethasone, budesonide, </w:t>
      </w:r>
      <w:proofErr w:type="spellStart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flunisolide</w:t>
      </w:r>
      <w:proofErr w:type="spellEnd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, fluticasone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, triamcinolone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acetonide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mometasone</w:t>
      </w:r>
      <w:proofErr w:type="spellEnd"/>
    </w:p>
    <w:p w:rsidR="008413B3" w:rsidRDefault="008413B3" w:rsidP="008413B3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**</w:t>
      </w:r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Combination ICS + LABA= </w:t>
      </w:r>
      <w:proofErr w:type="spellStart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advair</w:t>
      </w:r>
      <w:proofErr w:type="spellEnd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(fluticasone/salmeterol) or </w:t>
      </w:r>
      <w:proofErr w:type="spellStart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symbicort</w:t>
      </w:r>
      <w:proofErr w:type="spellEnd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(budesonide/</w:t>
      </w:r>
      <w:proofErr w:type="spellStart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fomoterol</w:t>
      </w:r>
      <w:proofErr w:type="spellEnd"/>
      <w:r w:rsidRPr="003C4D02">
        <w:rPr>
          <w:rFonts w:ascii="Arial" w:eastAsia="Times New Roman" w:hAnsi="Arial" w:cs="Arial"/>
          <w:sz w:val="18"/>
          <w:szCs w:val="18"/>
          <w:shd w:val="clear" w:color="auto" w:fill="FFFFFF"/>
        </w:rPr>
        <w:t>)</w:t>
      </w:r>
    </w:p>
    <w:p w:rsidR="008413B3" w:rsidRPr="003C4D02" w:rsidRDefault="008413B3" w:rsidP="008413B3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**LTRA= leukotriene receptor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atagonists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such as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montelukast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singulair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)</w:t>
      </w:r>
    </w:p>
    <w:p w:rsidR="008413B3" w:rsidRPr="003C4D02" w:rsidRDefault="008413B3" w:rsidP="008413B3">
      <w:pPr>
        <w:ind w:left="720" w:firstLine="720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8413B3" w:rsidRDefault="008413B3" w:rsidP="008413B3">
      <w:pPr>
        <w:ind w:left="720" w:firstLine="720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</w:p>
    <w:p w:rsidR="008413B3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5D85D885" wp14:editId="72D0421A">
            <wp:extent cx="5712864" cy="3924288"/>
            <wp:effectExtent l="0" t="0" r="2540" b="0"/>
            <wp:docPr id="66" name="Picture 66" descr="Macintosh HD:Users:Ilana:Desktop:asthma-m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Ilana:Desktop:asthma-me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15" cy="39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B3" w:rsidRDefault="008413B3" w:rsidP="008413B3">
      <w:pPr>
        <w:ind w:left="720" w:firstLine="720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</w:p>
    <w:p w:rsidR="008413B3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</w:p>
    <w:p w:rsidR="008413B3" w:rsidRPr="00C74E55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Asthma at IMA:</w:t>
      </w:r>
    </w:p>
    <w:p w:rsidR="008413B3" w:rsidRDefault="008413B3" w:rsidP="008413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Suspect asthma? Order: “Respiratory Flow Volume Loop” and insert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smartphrase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“.spirometry” in the comments section and direct patient to the MA</w:t>
      </w:r>
    </w:p>
    <w:p w:rsidR="008413B3" w:rsidRPr="00C74E55" w:rsidRDefault="008413B3" w:rsidP="008413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If you need full PFTs, must order: “Pulmonary Function test” and specific which components (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spriometry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lung volumes, DLCO, with/without bronchodilator) and provide patient with phone number to schedule </w:t>
      </w:r>
    </w:p>
    <w:p w:rsidR="008413B3" w:rsidRPr="00C74E55" w:rsidRDefault="008413B3" w:rsidP="008413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When to refer: </w:t>
      </w:r>
    </w:p>
    <w:p w:rsidR="008413B3" w:rsidRPr="00C74E55" w:rsidRDefault="008413B3" w:rsidP="008413B3">
      <w:pPr>
        <w:pStyle w:val="ListParagraph"/>
        <w:numPr>
          <w:ilvl w:val="1"/>
          <w:numId w:val="2"/>
        </w:numPr>
        <w:rPr>
          <w:rStyle w:val="h3"/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Pulmonology if </w:t>
      </w:r>
      <w:r w:rsidRPr="00C74E55">
        <w:rPr>
          <w:rStyle w:val="h3"/>
          <w:rFonts w:ascii="Arial" w:hAnsi="Arial" w:cs="Arial"/>
          <w:bCs/>
          <w:color w:val="000000"/>
          <w:sz w:val="18"/>
          <w:szCs w:val="18"/>
        </w:rPr>
        <w:t>diagnosis is uncertain, asthma is difficult to control, or frequent exacerbations/hospitalizations</w:t>
      </w:r>
    </w:p>
    <w:p w:rsidR="008413B3" w:rsidRPr="00C74E55" w:rsidRDefault="008413B3" w:rsidP="008413B3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C74E55">
        <w:rPr>
          <w:rStyle w:val="h3"/>
          <w:rFonts w:ascii="Arial" w:hAnsi="Arial" w:cs="Arial"/>
          <w:bCs/>
          <w:color w:val="000000"/>
          <w:sz w:val="18"/>
          <w:szCs w:val="18"/>
        </w:rPr>
        <w:t>Allergy/Immunology if allergic triggers need further evaluation</w:t>
      </w:r>
    </w:p>
    <w:p w:rsidR="008413B3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</w:p>
    <w:p w:rsidR="008413B3" w:rsidRDefault="008413B3" w:rsidP="008413B3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Social Determinants of Health:</w:t>
      </w:r>
    </w:p>
    <w:p w:rsidR="008413B3" w:rsidRDefault="008413B3" w:rsidP="008413B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C74E55">
        <w:rPr>
          <w:rFonts w:ascii="Arial" w:eastAsia="Times New Roman" w:hAnsi="Arial" w:cs="Arial"/>
          <w:sz w:val="18"/>
          <w:szCs w:val="18"/>
          <w:shd w:val="clear" w:color="auto" w:fill="FFFFFF"/>
        </w:rPr>
        <w:t>Higher rates of asthma in low-income neighborhoods/public housing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due to poor air quality</w:t>
      </w:r>
      <w:r w:rsidRPr="00C74E55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</w:p>
    <w:p w:rsidR="008413B3" w:rsidRDefault="008413B3" w:rsidP="008413B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East Harlem is ranked #1 in NYC for asthma ER visits for children (71.6 per 1,000 children)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C31"/>
    <w:multiLevelType w:val="hybridMultilevel"/>
    <w:tmpl w:val="D76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302E"/>
    <w:multiLevelType w:val="hybridMultilevel"/>
    <w:tmpl w:val="01D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107C"/>
    <w:multiLevelType w:val="hybridMultilevel"/>
    <w:tmpl w:val="237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3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413B3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717B0-334A-4A1E-8A19-DE2F62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B3"/>
    <w:pPr>
      <w:ind w:left="720"/>
      <w:contextualSpacing/>
    </w:pPr>
  </w:style>
  <w:style w:type="character" w:customStyle="1" w:styleId="h3">
    <w:name w:val="h3"/>
    <w:basedOn w:val="DefaultParagraphFont"/>
    <w:rsid w:val="0084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2017-09-11T12:10:00Z</dcterms:created>
  <dcterms:modified xsi:type="dcterms:W3CDTF">2017-09-11T12:19:00Z</dcterms:modified>
</cp:coreProperties>
</file>